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766BE6">
        <w:t>557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766BE6" w:rsidP="00AA7ED1">
      <w:pPr>
        <w:ind w:right="-1" w:firstLine="708"/>
        <w:jc w:val="both"/>
      </w:pPr>
      <w:r>
        <w:t xml:space="preserve">Çankaya İlçesi Kurtuluş Dinlenme Parkı mahal no:545’e “Kenan IŞIK” isminin verilmesine </w:t>
      </w:r>
      <w:r w:rsidRPr="00E96B3F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156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766BE6">
        <w:t>Çankaya İlçesi Kurtuluş Dinlenme Parkı mahal No:545’e “Kenan IŞIK” isminin verilmesi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BE6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156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C6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5236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04F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C3D45-23A9-445A-AE4C-D3BAA30E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2025-10-16T08:07:00Z</dcterms:created>
  <dcterms:modified xsi:type="dcterms:W3CDTF">2025-10-16T08:07:00Z</dcterms:modified>
</cp:coreProperties>
</file>