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93501">
        <w:t>558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93501" w:rsidP="00AA7ED1">
      <w:pPr>
        <w:ind w:right="-1" w:firstLine="708"/>
        <w:jc w:val="both"/>
      </w:pPr>
      <w:r>
        <w:t xml:space="preserve">Çankaya İlçesi Yaşamkent Mahallesi 3235-3236 Sokaklar arasındaki isimsiz parkın “Altan ÖYMEN Parkı” olarak isimlendirilmesine </w:t>
      </w:r>
      <w:r w:rsidRPr="00E96B3F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157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393501">
        <w:t>Çankaya İlçesi Yaşamkent Mahallesi 3235-3236 Sokaklar arasındaki isimsiz parkın “Altan ÖYMEN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01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E6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3D83-BC9D-46E7-B9D0-DA26506E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2025-10-16T08:09:00Z</dcterms:created>
  <dcterms:modified xsi:type="dcterms:W3CDTF">2025-10-16T08:09:00Z</dcterms:modified>
</cp:coreProperties>
</file>