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3F9" w:rsidRDefault="004B63F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E90F44" w:rsidRDefault="00E90F44" w:rsidP="00AA7ED1">
      <w:pPr>
        <w:tabs>
          <w:tab w:val="left" w:pos="1935"/>
          <w:tab w:val="left" w:pos="9356"/>
        </w:tabs>
        <w:ind w:right="-1"/>
        <w:jc w:val="both"/>
      </w:pPr>
    </w:p>
    <w:p w:rsidR="0014368B" w:rsidRDefault="0014368B" w:rsidP="00AA7ED1">
      <w:pPr>
        <w:tabs>
          <w:tab w:val="left" w:pos="1935"/>
          <w:tab w:val="left" w:pos="9356"/>
        </w:tabs>
        <w:ind w:right="-1"/>
        <w:jc w:val="both"/>
      </w:pPr>
    </w:p>
    <w:p w:rsidR="00A01665" w:rsidRDefault="00B23ABD" w:rsidP="009014CA">
      <w:pPr>
        <w:ind w:right="-1"/>
        <w:jc w:val="both"/>
      </w:pPr>
      <w:r>
        <w:t xml:space="preserve">Karar No: </w:t>
      </w:r>
      <w:r w:rsidR="00E92169">
        <w:t>15</w:t>
      </w:r>
      <w:r w:rsidR="004B63F9">
        <w:t>07</w:t>
      </w:r>
      <w:r w:rsidR="00D63E47">
        <w:t xml:space="preserve">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205697" w:rsidRDefault="00205697" w:rsidP="00205697">
      <w:pPr>
        <w:ind w:right="-1"/>
        <w:jc w:val="center"/>
      </w:pPr>
    </w:p>
    <w:p w:rsidR="0014368B" w:rsidRDefault="0014368B" w:rsidP="00205697">
      <w:pPr>
        <w:ind w:right="-1"/>
        <w:jc w:val="center"/>
      </w:pPr>
    </w:p>
    <w:p w:rsidR="00A01665" w:rsidRDefault="005C0890" w:rsidP="00205697">
      <w:pPr>
        <w:ind w:right="-1"/>
        <w:jc w:val="center"/>
      </w:pPr>
      <w:r w:rsidRPr="002D00A5">
        <w:t>K A R A R</w:t>
      </w:r>
    </w:p>
    <w:p w:rsidR="0014368B" w:rsidRDefault="0014368B" w:rsidP="00205697">
      <w:pPr>
        <w:ind w:right="-1"/>
        <w:jc w:val="center"/>
      </w:pPr>
    </w:p>
    <w:p w:rsidR="0014368B" w:rsidRDefault="0014368B" w:rsidP="00205697">
      <w:pPr>
        <w:ind w:right="-1"/>
        <w:jc w:val="center"/>
      </w:pPr>
    </w:p>
    <w:p w:rsidR="00F904DE" w:rsidRDefault="00F904DE" w:rsidP="00AA7ED1">
      <w:pPr>
        <w:ind w:right="-1"/>
      </w:pPr>
    </w:p>
    <w:p w:rsidR="00EC582E" w:rsidRDefault="004B63F9" w:rsidP="00AA7ED1">
      <w:pPr>
        <w:ind w:right="-1" w:firstLine="708"/>
        <w:jc w:val="both"/>
      </w:pPr>
      <w:r>
        <w:t>Keçiören İlçesi Ayvalı Mahallesi 31743 ada 6 parselde 1/1000 ölçekli uygulama imar plan değişikliğine</w:t>
      </w:r>
      <w:r w:rsidR="001A52CF">
        <w:t xml:space="preserve"> ilişkin </w:t>
      </w:r>
      <w:r w:rsidR="00005846" w:rsidRPr="00A35AF8">
        <w:t>İmar ve Bayındırlık</w:t>
      </w:r>
      <w:r w:rsidR="00A574C9" w:rsidRPr="007F325F">
        <w:t xml:space="preserve"> Komisyonu</w:t>
      </w:r>
      <w:r w:rsidR="00005846">
        <w:t xml:space="preserve">nun </w:t>
      </w:r>
      <w:r w:rsidR="00205697">
        <w:t>2</w:t>
      </w:r>
      <w:r>
        <w:t>3</w:t>
      </w:r>
      <w:r w:rsidR="00005846">
        <w:t>.</w:t>
      </w:r>
      <w:r w:rsidR="009F5EE0">
        <w:t>09</w:t>
      </w:r>
      <w:r w:rsidR="00B52587">
        <w:t>.2025</w:t>
      </w:r>
      <w:r w:rsidR="00EC582E" w:rsidRPr="00E35A5A">
        <w:t xml:space="preserve"> tarihli ve </w:t>
      </w:r>
      <w:r>
        <w:t>307</w:t>
      </w:r>
      <w:r w:rsidR="001A52CF">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B63F9" w:rsidRDefault="00EC582E" w:rsidP="004B63F9">
      <w:pPr>
        <w:tabs>
          <w:tab w:val="left" w:pos="0"/>
        </w:tabs>
        <w:ind w:right="-1" w:firstLine="709"/>
        <w:jc w:val="both"/>
      </w:pPr>
      <w:r w:rsidRPr="00E35A5A">
        <w:t>Konu üzerinde yapılan görüşmelerde;</w:t>
      </w:r>
      <w:r w:rsidR="00896330">
        <w:t xml:space="preserve"> </w:t>
      </w:r>
      <w:r w:rsidR="004B63F9" w:rsidRPr="00C36D7F">
        <w:t>Keçiören Belediye B</w:t>
      </w:r>
      <w:r w:rsidR="004B63F9">
        <w:t>aşkanlığı Yazı İşleri Müdürlüğü</w:t>
      </w:r>
      <w:r w:rsidR="004B63F9" w:rsidRPr="00C36D7F">
        <w:t xml:space="preserve">nün 08.09.2025 tarihli ve </w:t>
      </w:r>
      <w:r w:rsidR="004B63F9">
        <w:t>E</w:t>
      </w:r>
      <w:r w:rsidR="004B63F9" w:rsidRPr="00C36D7F">
        <w:t>-1665564 sayılı</w:t>
      </w:r>
      <w:r w:rsidR="004B63F9">
        <w:t xml:space="preserve"> </w:t>
      </w:r>
      <w:r w:rsidR="004B63F9" w:rsidRPr="00C36D7F">
        <w:t xml:space="preserve">yazı ekinde sunulan, Keçiören Belediye Meclisinin 05.09.2025 tarih ve 486 sayılı Kararı </w:t>
      </w:r>
      <w:r w:rsidR="004B63F9">
        <w:t xml:space="preserve">ile </w:t>
      </w:r>
      <w:r w:rsidR="004B63F9" w:rsidRPr="00C36D7F">
        <w:t>uygun görülen “Keçiören İlçesi Ayvalı Mahallesi 31743 ada 6 parsele ait 1/1000 ölçekli uygulama imar planı değişikliğine" ilişkin dosya</w:t>
      </w:r>
      <w:r w:rsidR="004B63F9">
        <w:t>nın</w:t>
      </w:r>
      <w:r w:rsidR="004B63F9" w:rsidRPr="00C36D7F">
        <w:t xml:space="preserve"> 5216 sayılı Kanun uyarınca </w:t>
      </w:r>
      <w:r w:rsidR="004B63F9">
        <w:t>İmar ve Şehircilik Dairesi Başkanlığına</w:t>
      </w:r>
      <w:r w:rsidR="004B63F9" w:rsidRPr="00C36D7F">
        <w:t xml:space="preserve"> sunul</w:t>
      </w:r>
      <w:r w:rsidR="004B63F9">
        <w:t>d</w:t>
      </w:r>
      <w:r w:rsidR="004B63F9" w:rsidRPr="00C36D7F">
        <w:t>u</w:t>
      </w:r>
      <w:r w:rsidR="004B63F9">
        <w:t>ğu,</w:t>
      </w:r>
    </w:p>
    <w:p w:rsidR="004B63F9" w:rsidRDefault="004B63F9" w:rsidP="004B63F9">
      <w:pPr>
        <w:tabs>
          <w:tab w:val="left" w:pos="0"/>
        </w:tabs>
        <w:ind w:right="-1" w:firstLine="709"/>
        <w:jc w:val="both"/>
      </w:pPr>
    </w:p>
    <w:p w:rsidR="004B63F9" w:rsidRPr="00C36D7F" w:rsidRDefault="004B63F9" w:rsidP="004B63F9">
      <w:pPr>
        <w:tabs>
          <w:tab w:val="left" w:pos="0"/>
        </w:tabs>
        <w:ind w:right="-1" w:firstLine="709"/>
        <w:jc w:val="both"/>
        <w:rPr>
          <w:b/>
        </w:rPr>
      </w:pPr>
      <w:r w:rsidRPr="00C36D7F">
        <w:rPr>
          <w:b/>
        </w:rPr>
        <w:t>Yapılan incelemede;</w:t>
      </w:r>
    </w:p>
    <w:p w:rsidR="004B63F9" w:rsidRPr="00C36D7F" w:rsidRDefault="004B63F9" w:rsidP="004B63F9">
      <w:pPr>
        <w:jc w:val="both"/>
      </w:pPr>
      <w:r w:rsidRPr="00C36D7F">
        <w:t>   Teklife konu alanın mevcut imar durumunun;</w:t>
      </w:r>
    </w:p>
    <w:p w:rsidR="004B63F9" w:rsidRPr="00C36D7F" w:rsidRDefault="004B63F9" w:rsidP="004B63F9">
      <w:pPr>
        <w:jc w:val="both"/>
      </w:pPr>
      <w:r w:rsidRPr="00C36D7F">
        <w:t>   1,068 m² yüzölçümlü 31743 ada 6 parselin şahıs mülkiyetinden oluştuğu,</w:t>
      </w:r>
    </w:p>
    <w:p w:rsidR="004B63F9" w:rsidRDefault="004B63F9" w:rsidP="004B63F9">
      <w:pPr>
        <w:jc w:val="both"/>
      </w:pPr>
      <w:r w:rsidRPr="00C36D7F">
        <w:t>   31743 ada 6 sayılı parselin Serpmeevler Islah İmar Planında parselin cephe hattının belirlendiği ve “Konut Alanı, Ayrık Nizam 3 Kat” olarak planlandığı,</w:t>
      </w:r>
    </w:p>
    <w:p w:rsidR="004B63F9" w:rsidRDefault="004B63F9" w:rsidP="004B63F9">
      <w:pPr>
        <w:jc w:val="both"/>
      </w:pPr>
    </w:p>
    <w:p w:rsidR="004B63F9" w:rsidRDefault="004B63F9" w:rsidP="004B63F9">
      <w:pPr>
        <w:ind w:firstLine="708"/>
        <w:jc w:val="both"/>
      </w:pPr>
      <w:r w:rsidRPr="00C36D7F">
        <w:t>Daha sonra onaylanan “Kat Artırım Plan Notlarının” plan notu olarak onaylandığı planın plan paftası olarak onaylanmadığı dolayısıyla parsel formlarında ve planda belirlenen cephe hatlarında değişikliğe gidilmediği,</w:t>
      </w:r>
    </w:p>
    <w:p w:rsidR="004B63F9" w:rsidRDefault="004B63F9" w:rsidP="004B63F9">
      <w:pPr>
        <w:ind w:firstLine="708"/>
        <w:jc w:val="both"/>
      </w:pPr>
    </w:p>
    <w:p w:rsidR="004B63F9" w:rsidRDefault="004B63F9" w:rsidP="004B63F9">
      <w:pPr>
        <w:ind w:firstLine="708"/>
        <w:jc w:val="both"/>
      </w:pPr>
      <w:r w:rsidRPr="00C36D7F">
        <w:t>Bahse konu taşınmazın da içerisinde yer aldığı “Serpmeevler Mahallesi Islah İmar Planı Revizyonunun 17.03.1999 tarih ve 32 sayılı Karar ile onayladığı ve taşınmazın “Konut Alanı” olarak planlandığı ve yapılaşma koşullarının “Ayrık Nizam 4 Kat, Taks:0.40, Kaks:1.60” şeklinde belirlendiği ve kütle çizimi yapıldığı,</w:t>
      </w:r>
    </w:p>
    <w:p w:rsidR="004B63F9" w:rsidRDefault="004B63F9" w:rsidP="004B63F9">
      <w:pPr>
        <w:ind w:firstLine="708"/>
        <w:jc w:val="both"/>
      </w:pPr>
    </w:p>
    <w:p w:rsidR="004B63F9" w:rsidRDefault="004B63F9" w:rsidP="004B63F9">
      <w:pPr>
        <w:ind w:firstLine="708"/>
        <w:jc w:val="both"/>
        <w:rPr>
          <w:b/>
        </w:rPr>
      </w:pPr>
      <w:r w:rsidRPr="00C36D7F">
        <w:rPr>
          <w:b/>
        </w:rPr>
        <w:t>1/1000 ölçekli uygulama imar planı değişikliği teklifinde;</w:t>
      </w:r>
    </w:p>
    <w:p w:rsidR="004B63F9" w:rsidRDefault="004B63F9" w:rsidP="004B63F9">
      <w:pPr>
        <w:ind w:firstLine="708"/>
        <w:jc w:val="both"/>
      </w:pPr>
      <w:r w:rsidRPr="00C36D7F">
        <w:t>Sunulan plan değişikliğinde 31743 ada 6 parselin “Konut Alanı” olarak planlandığı ve yapılaşma koşullarının “Ayrık Nizam 4 Kat, Taks:0.40, Kaks:1.60” şeklinde belirlendiği; yollardan çekme mesafesinin parselin kuzeyinde 3 metre, batısında 10 metre, güneyinde 7 metre ve doğusunda ise 3 metre olarak belirlendiği, 2 adet plan notunun önerildiği;</w:t>
      </w:r>
    </w:p>
    <w:p w:rsidR="004B63F9" w:rsidRDefault="004B63F9" w:rsidP="004B63F9">
      <w:pPr>
        <w:ind w:firstLine="708"/>
        <w:jc w:val="both"/>
      </w:pPr>
    </w:p>
    <w:p w:rsidR="004B63F9" w:rsidRDefault="004B63F9" w:rsidP="004B63F9">
      <w:pPr>
        <w:ind w:firstLine="708"/>
        <w:jc w:val="both"/>
        <w:rPr>
          <w:b/>
        </w:rPr>
      </w:pPr>
      <w:r w:rsidRPr="00C36D7F">
        <w:rPr>
          <w:b/>
        </w:rPr>
        <w:t>Plan Notları;</w:t>
      </w:r>
    </w:p>
    <w:p w:rsidR="004B63F9" w:rsidRDefault="004B63F9" w:rsidP="004B63F9">
      <w:pPr>
        <w:ind w:firstLine="708"/>
        <w:jc w:val="both"/>
      </w:pPr>
      <w:r w:rsidRPr="00C36D7F">
        <w:t>1. 12.05.2023 tarihinden önce yapı ruhsatı başvurusunda bulunmuş olan yapılarda, planlı alanlar imar yönetmeliğinin geçi</w:t>
      </w:r>
      <w:r>
        <w:t>c</w:t>
      </w:r>
      <w:r w:rsidRPr="00C36D7F">
        <w:t>i 3. Maddesinin 5. Fıkrasında yer alan hükümler plan onama sürecinin tamamlanmasından sonra da geçerlidir.</w:t>
      </w:r>
    </w:p>
    <w:p w:rsidR="004B63F9" w:rsidRDefault="004B63F9" w:rsidP="004B63F9">
      <w:pPr>
        <w:ind w:firstLine="708"/>
        <w:jc w:val="both"/>
      </w:pPr>
    </w:p>
    <w:p w:rsidR="004B63F9" w:rsidRDefault="004B63F9" w:rsidP="004B63F9">
      <w:pPr>
        <w:ind w:firstLine="708"/>
        <w:jc w:val="both"/>
      </w:pPr>
      <w:r w:rsidRPr="00C36D7F">
        <w:t>2. Belirtilmeyen hususlarda meri imar planı hükümlerine, 3194 sayılı İmar Kanunu ve ilgili yönetmelik hükümlerine uyulacaktır. Şeklinde olduğu,</w:t>
      </w:r>
    </w:p>
    <w:p w:rsidR="004B63F9" w:rsidRDefault="004B63F9" w:rsidP="004B63F9">
      <w:pPr>
        <w:ind w:firstLine="708"/>
        <w:jc w:val="both"/>
      </w:pPr>
    </w:p>
    <w:p w:rsidR="004B63F9" w:rsidRDefault="004B63F9" w:rsidP="004B63F9">
      <w:pPr>
        <w:ind w:firstLine="708"/>
        <w:jc w:val="both"/>
      </w:pPr>
    </w:p>
    <w:p w:rsidR="004B63F9" w:rsidRDefault="004B63F9" w:rsidP="004B63F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B63F9" w:rsidRPr="002D00A5" w:rsidTr="007A4893">
        <w:trPr>
          <w:trHeight w:val="1008"/>
        </w:trPr>
        <w:tc>
          <w:tcPr>
            <w:tcW w:w="3510" w:type="dxa"/>
          </w:tcPr>
          <w:p w:rsidR="004B63F9" w:rsidRPr="002D00A5" w:rsidRDefault="004B63F9" w:rsidP="007A4893">
            <w:pPr>
              <w:ind w:right="-1"/>
              <w:jc w:val="center"/>
            </w:pPr>
            <w:r w:rsidRPr="002D00A5">
              <w:t>T.C.</w:t>
            </w:r>
          </w:p>
          <w:p w:rsidR="004B63F9" w:rsidRPr="002D00A5" w:rsidRDefault="004B63F9" w:rsidP="007A4893">
            <w:pPr>
              <w:ind w:right="-1"/>
              <w:jc w:val="center"/>
            </w:pPr>
            <w:r w:rsidRPr="002D00A5">
              <w:t>ANKARA BÜYÜKŞEHİR</w:t>
            </w:r>
          </w:p>
          <w:p w:rsidR="004B63F9" w:rsidRPr="002D00A5" w:rsidRDefault="004B63F9" w:rsidP="007A4893">
            <w:pPr>
              <w:ind w:right="-1"/>
              <w:jc w:val="center"/>
            </w:pPr>
            <w:r w:rsidRPr="002D00A5">
              <w:t>BELEDİYE MECLİSİ</w:t>
            </w:r>
          </w:p>
        </w:tc>
      </w:tr>
    </w:tbl>
    <w:p w:rsidR="004B63F9" w:rsidRDefault="004B63F9" w:rsidP="004B63F9">
      <w:pPr>
        <w:tabs>
          <w:tab w:val="left" w:pos="1935"/>
          <w:tab w:val="left" w:pos="9356"/>
        </w:tabs>
        <w:ind w:right="-1"/>
        <w:jc w:val="both"/>
      </w:pPr>
    </w:p>
    <w:p w:rsidR="004B63F9" w:rsidRDefault="004B63F9" w:rsidP="004B63F9">
      <w:pPr>
        <w:tabs>
          <w:tab w:val="left" w:pos="1935"/>
          <w:tab w:val="left" w:pos="9356"/>
        </w:tabs>
        <w:ind w:right="-1"/>
        <w:jc w:val="both"/>
      </w:pPr>
    </w:p>
    <w:p w:rsidR="004B63F9" w:rsidRDefault="004B63F9" w:rsidP="004B63F9">
      <w:pPr>
        <w:ind w:right="-1"/>
        <w:jc w:val="both"/>
      </w:pPr>
      <w:r>
        <w:t xml:space="preserve">Karar No: 1507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4B63F9" w:rsidRDefault="004B63F9" w:rsidP="004B63F9">
      <w:pPr>
        <w:jc w:val="center"/>
      </w:pPr>
    </w:p>
    <w:p w:rsidR="004B63F9" w:rsidRDefault="004B63F9" w:rsidP="004B63F9">
      <w:pPr>
        <w:jc w:val="center"/>
      </w:pPr>
    </w:p>
    <w:p w:rsidR="004B63F9" w:rsidRDefault="004B63F9" w:rsidP="004B63F9">
      <w:pPr>
        <w:jc w:val="center"/>
      </w:pPr>
      <w:r>
        <w:t>-2-</w:t>
      </w:r>
    </w:p>
    <w:p w:rsidR="004B63F9" w:rsidRDefault="004B63F9" w:rsidP="004B63F9">
      <w:pPr>
        <w:ind w:firstLine="708"/>
        <w:jc w:val="both"/>
      </w:pPr>
    </w:p>
    <w:p w:rsidR="004B63F9" w:rsidRDefault="004B63F9" w:rsidP="004B63F9">
      <w:pPr>
        <w:ind w:firstLine="708"/>
        <w:jc w:val="both"/>
      </w:pPr>
    </w:p>
    <w:p w:rsidR="004B63F9" w:rsidRDefault="004B63F9" w:rsidP="004B63F9">
      <w:pPr>
        <w:ind w:firstLine="708"/>
        <w:jc w:val="both"/>
      </w:pPr>
    </w:p>
    <w:p w:rsidR="004B63F9" w:rsidRDefault="004B63F9" w:rsidP="004B63F9">
      <w:pPr>
        <w:ind w:firstLine="708"/>
        <w:jc w:val="both"/>
      </w:pPr>
      <w:r w:rsidRPr="00C36D7F">
        <w:t>31743 ada 6 sayılı parselinde içerisinde bulunduğu Serpmeevler Islah İmar Planında parsellerin cephe hattı belirlendiği,</w:t>
      </w:r>
    </w:p>
    <w:p w:rsidR="004B63F9" w:rsidRDefault="004B63F9" w:rsidP="004B63F9">
      <w:pPr>
        <w:jc w:val="both"/>
      </w:pPr>
    </w:p>
    <w:p w:rsidR="004B63F9" w:rsidRDefault="004B63F9" w:rsidP="004B63F9">
      <w:pPr>
        <w:ind w:firstLine="708"/>
        <w:jc w:val="both"/>
      </w:pPr>
      <w:r w:rsidRPr="00C36D7F">
        <w:t>Daha sonra onaylanan “Kat Artırım Plan Notlarının” plan notu olarak onaylandığı planın plan paftası olarak onaylanmadığı,</w:t>
      </w:r>
    </w:p>
    <w:p w:rsidR="004B63F9" w:rsidRDefault="004B63F9" w:rsidP="004B63F9">
      <w:pPr>
        <w:ind w:firstLine="708"/>
        <w:jc w:val="both"/>
      </w:pPr>
    </w:p>
    <w:p w:rsidR="004B63F9" w:rsidRDefault="004B63F9" w:rsidP="004B63F9">
      <w:pPr>
        <w:ind w:firstLine="708"/>
        <w:jc w:val="both"/>
      </w:pPr>
      <w:r w:rsidRPr="00C36D7F">
        <w:t>Son olarak Serpmeevler Islah İmar Planı Revizyonun da söz konusu ada/parsele bina kütlesinin oturacağı şekilde çekme mesafeleri ile belirlendiği,</w:t>
      </w:r>
    </w:p>
    <w:p w:rsidR="004B63F9" w:rsidRDefault="004B63F9" w:rsidP="004B63F9">
      <w:pPr>
        <w:ind w:firstLine="708"/>
        <w:jc w:val="both"/>
      </w:pPr>
    </w:p>
    <w:p w:rsidR="004B63F9" w:rsidRDefault="004B63F9" w:rsidP="004B63F9">
      <w:pPr>
        <w:ind w:firstLine="708"/>
        <w:jc w:val="both"/>
      </w:pPr>
      <w:r>
        <w:t>Kat Artırım Plan Notları</w:t>
      </w:r>
      <w:r w:rsidRPr="00C36D7F">
        <w:t>nın 6. Maddesinde “Planda cephe hatları belirlenmiş parsellerde ön bahçe mesafesi, minimum ön bahçe mesafesidir. Yan bahçe mesafesi min. 3.0</w:t>
      </w:r>
      <w:r>
        <w:t>0 m, arka komşu mesafesi 5.00 m’</w:t>
      </w:r>
      <w:r w:rsidRPr="00C36D7F">
        <w:t>dir. Ancak T.A.K.S değeri üzerinden bulunan bina sahasının kullanılamaması halinde arka komşu mesaf</w:t>
      </w:r>
      <w:r>
        <w:t>esi 3.00 m’</w:t>
      </w:r>
      <w:r w:rsidRPr="00C36D7F">
        <w:t>yi kadar indirilebilir.” denildiği,</w:t>
      </w:r>
    </w:p>
    <w:p w:rsidR="004B63F9" w:rsidRDefault="004B63F9" w:rsidP="004B63F9">
      <w:pPr>
        <w:ind w:firstLine="708"/>
        <w:jc w:val="both"/>
      </w:pPr>
    </w:p>
    <w:p w:rsidR="004B63F9" w:rsidRDefault="004B63F9" w:rsidP="004B63F9">
      <w:pPr>
        <w:ind w:firstLine="708"/>
        <w:jc w:val="both"/>
      </w:pPr>
      <w:r w:rsidRPr="00C36D7F">
        <w:t>Ancak Çevre, Şehircilik ve İklim Değişikliği Bakanlığı, Mesleki Hizmetler Genel Müdürlüğü' ne sormuş olduğunuz görüşe istinaden tarafınıza verilen görüşte ".... P</w:t>
      </w:r>
      <w:r>
        <w:t>lanlı Alanlar İmar Yönetmeliğinin 4’</w:t>
      </w:r>
      <w:r w:rsidRPr="00C36D7F">
        <w:t>üncü maddesinin 1 inci fıkrasının (b) bendinde "Arka bahçe: Ön bahçeye komşuluğu bulunmayan bina arka cephesi ile arka komşu parsel sınırı arasında kalan parsel bölümünü,"  (nnnn) bendinde ise "Yan bahçe: Parselin, komşu parsellere kadar uzanan ön ve arka bahçeleri dışında kalan bahçelerini," şeklinde tanımlanmış olup bu kapsamda, köşe başı parsel olduğu anlaşılan 31743 ada 6 no</w:t>
      </w:r>
      <w:r>
        <w:t>.</w:t>
      </w:r>
      <w:r w:rsidRPr="00C36D7F">
        <w:t>lu parselde arka bahçe mesafesinden bahsedilemeyeceği denildiği,</w:t>
      </w:r>
    </w:p>
    <w:p w:rsidR="004B63F9" w:rsidRDefault="004B63F9" w:rsidP="004B63F9">
      <w:pPr>
        <w:ind w:firstLine="708"/>
        <w:jc w:val="both"/>
      </w:pPr>
    </w:p>
    <w:p w:rsidR="004B63F9" w:rsidRDefault="004B63F9" w:rsidP="004B63F9">
      <w:pPr>
        <w:ind w:firstLine="708"/>
        <w:jc w:val="both"/>
      </w:pPr>
      <w:r w:rsidRPr="00C36D7F">
        <w:t>Görüşten de anlaşılacağı üzere söz konusu parselde arka bahçe mesafesinin olmadığı bu nedenle onay</w:t>
      </w:r>
      <w:r>
        <w:t>lı plan notunda bahsedilen "...</w:t>
      </w:r>
      <w:r w:rsidRPr="00C36D7F">
        <w:t>Ancak T.A.K.S değeri üzerinden bulunan bina sahasının kullanılamaması hal</w:t>
      </w:r>
      <w:r>
        <w:t>inde arka komşu mesafesi 3.00 m’</w:t>
      </w:r>
      <w:r w:rsidRPr="00C36D7F">
        <w:t>yi kadar indirilebilir." ibaresinden yararlanılamayacağı, plan değişikliği teklifi ile bu durumun aşılmaya çalışıldığı,</w:t>
      </w:r>
    </w:p>
    <w:p w:rsidR="004B63F9" w:rsidRDefault="004B63F9" w:rsidP="004B63F9">
      <w:pPr>
        <w:ind w:firstLine="708"/>
        <w:jc w:val="both"/>
      </w:pPr>
    </w:p>
    <w:p w:rsidR="004B63F9" w:rsidRDefault="004B63F9" w:rsidP="004B63F9">
      <w:pPr>
        <w:ind w:firstLine="708"/>
        <w:jc w:val="both"/>
      </w:pPr>
      <w:r w:rsidRPr="00C36D7F">
        <w:t>Plan değişikliği teklifinin plan notlarının 1. Maddesinde “12.05.2023 tarihinden önce yapı ruhsatı başvurusunda bulunmuş olan yapılarda, planlı alanlar imar yönetmeliğinin geçici 3. Maddesinin 5. Fıkrasında yer alan hükümler plan onama sürecinin tamamlan</w:t>
      </w:r>
      <w:r>
        <w:t xml:space="preserve">masından sonra da geçerlidir.” </w:t>
      </w:r>
      <w:r w:rsidRPr="00C36D7F">
        <w:t>şeklinde hüküm getirildiği ancak bahse konu hükümde “(5)(Ek:RG-12/5/2023-32188)</w:t>
      </w:r>
      <w:r>
        <w:t xml:space="preserve"> </w:t>
      </w:r>
      <w:r w:rsidRPr="00C36D7F">
        <w:t>(8)Bu fıkranın yürürlüğe girdiği tarihten önce yapı ruhsatı başvurusunda bulunulmuş olan yapılar(Ek ibare:RG-13/1/2024-32428)(Değişik ibare:RG-11/3/2025-32838)ve 6306 sayılı Kanun kapsamında noter onaylı inşaat sözleşmesi düzenlenmiş olan yapılar</w:t>
      </w:r>
      <w:r>
        <w:t xml:space="preserve"> </w:t>
      </w:r>
      <w:r w:rsidRPr="00C36D7F">
        <w:t>ile kamu kurum ve kuruluşlarınca yapım işlerine yönelik ihale kararı veya ihale tarihi alınmış olan yapılar için; 5 inci maddenin 30 uncu fıkrası, 57</w:t>
      </w:r>
      <w:r>
        <w:t>’</w:t>
      </w:r>
      <w:r w:rsidRPr="00C36D7F">
        <w:t>nci maddenin ikinci fıkrasının (ç) bendi, altıncı fıkrasının (b), (c), (ç) ve (d) bentleri, yedinci fıkrasının (c) ve (ç) bentleri ile 66</w:t>
      </w:r>
      <w:r>
        <w:t>’</w:t>
      </w:r>
      <w:r w:rsidRPr="00C36D7F">
        <w:t>ncı maddenin on üçüncü ve on dördüncü fıkraları,</w:t>
      </w:r>
      <w:r>
        <w:t xml:space="preserve"> </w:t>
      </w:r>
      <w:r w:rsidRPr="00C36D7F">
        <w:t>(Değişik ibare:RG-28/1/2025-32796)31/12/2025</w:t>
      </w:r>
      <w:r>
        <w:t xml:space="preserve"> </w:t>
      </w:r>
      <w:r w:rsidRPr="00C36D7F">
        <w:t>tarihine kadar uygulanmaz.”  şeklinde belirtildiği,</w:t>
      </w:r>
    </w:p>
    <w:p w:rsidR="004B63F9" w:rsidRDefault="004B63F9" w:rsidP="004B63F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B63F9" w:rsidRPr="002D00A5" w:rsidTr="007A4893">
        <w:trPr>
          <w:trHeight w:val="1008"/>
        </w:trPr>
        <w:tc>
          <w:tcPr>
            <w:tcW w:w="3510" w:type="dxa"/>
          </w:tcPr>
          <w:p w:rsidR="004B63F9" w:rsidRPr="002D00A5" w:rsidRDefault="004B63F9" w:rsidP="007A4893">
            <w:pPr>
              <w:ind w:right="-1"/>
              <w:jc w:val="center"/>
            </w:pPr>
            <w:r w:rsidRPr="002D00A5">
              <w:t>T.C.</w:t>
            </w:r>
          </w:p>
          <w:p w:rsidR="004B63F9" w:rsidRPr="002D00A5" w:rsidRDefault="004B63F9" w:rsidP="007A4893">
            <w:pPr>
              <w:ind w:right="-1"/>
              <w:jc w:val="center"/>
            </w:pPr>
            <w:r w:rsidRPr="002D00A5">
              <w:t>ANKARA BÜYÜKŞEHİR</w:t>
            </w:r>
          </w:p>
          <w:p w:rsidR="004B63F9" w:rsidRPr="002D00A5" w:rsidRDefault="004B63F9" w:rsidP="007A4893">
            <w:pPr>
              <w:ind w:right="-1"/>
              <w:jc w:val="center"/>
            </w:pPr>
            <w:r w:rsidRPr="002D00A5">
              <w:t>BELEDİYE MECLİSİ</w:t>
            </w:r>
          </w:p>
        </w:tc>
      </w:tr>
    </w:tbl>
    <w:p w:rsidR="004B63F9" w:rsidRDefault="004B63F9" w:rsidP="004B63F9">
      <w:pPr>
        <w:tabs>
          <w:tab w:val="left" w:pos="1935"/>
          <w:tab w:val="left" w:pos="9356"/>
        </w:tabs>
        <w:ind w:right="-1"/>
        <w:jc w:val="both"/>
      </w:pPr>
    </w:p>
    <w:p w:rsidR="004B63F9" w:rsidRDefault="004B63F9" w:rsidP="004B63F9">
      <w:pPr>
        <w:tabs>
          <w:tab w:val="left" w:pos="1935"/>
          <w:tab w:val="left" w:pos="9356"/>
        </w:tabs>
        <w:ind w:right="-1"/>
        <w:jc w:val="both"/>
      </w:pPr>
    </w:p>
    <w:p w:rsidR="004B63F9" w:rsidRDefault="004B63F9" w:rsidP="004B63F9">
      <w:pPr>
        <w:ind w:right="-1"/>
        <w:jc w:val="both"/>
      </w:pPr>
      <w:r>
        <w:t xml:space="preserve">Karar No: 1507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4B63F9" w:rsidRDefault="004B63F9" w:rsidP="004B63F9">
      <w:pPr>
        <w:jc w:val="center"/>
      </w:pPr>
    </w:p>
    <w:p w:rsidR="004B63F9" w:rsidRDefault="004B63F9" w:rsidP="004B63F9">
      <w:pPr>
        <w:jc w:val="center"/>
      </w:pPr>
    </w:p>
    <w:p w:rsidR="004B63F9" w:rsidRDefault="004B63F9" w:rsidP="004B63F9">
      <w:pPr>
        <w:jc w:val="center"/>
      </w:pPr>
      <w:r>
        <w:t>-3-</w:t>
      </w:r>
    </w:p>
    <w:p w:rsidR="004B63F9" w:rsidRDefault="004B63F9" w:rsidP="004B63F9">
      <w:pPr>
        <w:ind w:firstLine="708"/>
        <w:jc w:val="both"/>
      </w:pPr>
    </w:p>
    <w:p w:rsidR="004B63F9" w:rsidRDefault="004B63F9" w:rsidP="004B63F9">
      <w:pPr>
        <w:ind w:firstLine="708"/>
        <w:jc w:val="both"/>
      </w:pPr>
    </w:p>
    <w:p w:rsidR="004B63F9" w:rsidRDefault="004B63F9" w:rsidP="004B63F9">
      <w:pPr>
        <w:ind w:firstLine="708"/>
        <w:jc w:val="both"/>
      </w:pPr>
    </w:p>
    <w:p w:rsidR="004B63F9" w:rsidRDefault="004B63F9" w:rsidP="004B63F9">
      <w:pPr>
        <w:ind w:firstLine="708"/>
        <w:jc w:val="both"/>
      </w:pPr>
      <w:r>
        <w:t>Keçiören Belediye Meclisi</w:t>
      </w:r>
      <w:r w:rsidRPr="00C36D7F">
        <w:t>nin 05.09.2025 tarih ve 486 sayılı Kararında;</w:t>
      </w:r>
      <w:r>
        <w:t xml:space="preserve"> "</w:t>
      </w:r>
      <w:r w:rsidRPr="00C36D7F">
        <w:t>Bu kapsamda belirlenen plan notunun yönetmeliği aykırı şekilde 31.12.2025 tarihine kadar belirlenen sürenin plan onama süreci tamamlanmasından sonra da geçerli olacağı şeklinde normlar hiyerarşisi kapsamında Yönetmelik,  Plan ve Plan Notu hükümlerinden üstün olduğundan plan notlarında yönetmeliğe aykırı hüküm getirilemeyeceği ayrıca söz konusu ada/parsele yönelik ruhsat başvurusunun bulunduğu ancak onaylanmadığı ve meri imar planında belirlenen plan ve plan notlarına göre yapıldığı plan değişikliğinin onaylanması halinde yeniden çap, ruhsat işlemlerinin</w:t>
      </w:r>
      <w:r>
        <w:t xml:space="preserve"> </w:t>
      </w:r>
      <w:r w:rsidRPr="00C36D7F">
        <w:t>yapılması gerekeceği bu nedenle 12.05.2023 tarihinden önce başvuruda bulunulmuş bu parsel özelinde ruhsat başvurusu bulunmayacağı dolayısıyla bu plan notunun kaldırılmasının uygun olacağı, Plan değişikliği teklifi ile birlikte yan parsellere ilişkin 5 metre olarak belirlenen yan bahçe mesafelerinin 3 metreye düşürülerek ada içerisinde minimum 5 metre olarak planlanan yan bahçe mesafesinin düşürüldüğü; ancak meri imar planında belirlenen yan bahçe mesafelerinin binaların güneşlenmesi ve rüzgârın akışının sağlanması amacıyla bu şekilde belirlendiği, adanın ve çevresinin hâlihazırda bu nizama göre yapılandığı yan bahçe mesafesinin düşürülmesi halinde ada formunun, kentsel dokunun bozulacağı" şeklinde görüş bildirilerek 1/1000 ölçekli uygulama imar planının uygun olduğu oy çokluğuyla karar verildiği,</w:t>
      </w:r>
    </w:p>
    <w:p w:rsidR="004B63F9" w:rsidRDefault="004B63F9" w:rsidP="004B63F9">
      <w:pPr>
        <w:ind w:firstLine="708"/>
        <w:jc w:val="both"/>
      </w:pPr>
    </w:p>
    <w:p w:rsidR="004B63F9" w:rsidRDefault="004B63F9" w:rsidP="004B63F9">
      <w:pPr>
        <w:ind w:firstLine="708"/>
        <w:jc w:val="both"/>
      </w:pPr>
      <w:r w:rsidRPr="00EA0991">
        <w:rPr>
          <w:b/>
        </w:rPr>
        <w:t>Başkanlığımızca yapılan değerlendirmede;</w:t>
      </w:r>
      <w:r>
        <w:rPr>
          <w:b/>
        </w:rPr>
        <w:t xml:space="preserve"> </w:t>
      </w:r>
      <w:r w:rsidRPr="00C36D7F">
        <w:t>İlçe meclis kararında da geçtiği gibi söz konusu ada/parsele yönelik ruhsat başvurusunun bulunduğu ancak onaylanmadığı ve meri imar planında belirlenen plan ve plan notlarına göre yapıldığı plan değişikliğinin onaylanması halinde yeniden çap, ruhsat işlemlerinin yapılması gerekeceği bu nedenle 12.05.2023 tarihinden önce başvuruda bulunulmuş bu parsel özelinde ruhsat başvurusu bulunmayacağı dolayısıyla 1 numaralı plan notunun kaldırılmasının uygun olacağı, yine ilçe belediye meclis kararında da ifade edildiği gibi 5 metre olarak belirlenen yan bahçe mesafelerinin 3 metreye düşürülmesi halinde binaların güneşlenmesi ve rüzgârın akışının olumsuz etkileneceği, ada formunun ve kentsel dokunun da bozulaca</w:t>
      </w:r>
      <w:r>
        <w:t>ğı görüş ve sonucuna varıldığı,</w:t>
      </w:r>
    </w:p>
    <w:p w:rsidR="004B63F9" w:rsidRDefault="004B63F9" w:rsidP="004B63F9">
      <w:pPr>
        <w:ind w:firstLine="708"/>
        <w:jc w:val="both"/>
      </w:pPr>
    </w:p>
    <w:p w:rsidR="00CD76E4" w:rsidRDefault="004B63F9" w:rsidP="00A76984">
      <w:pPr>
        <w:tabs>
          <w:tab w:val="left" w:pos="0"/>
        </w:tabs>
        <w:ind w:right="-1" w:firstLine="709"/>
        <w:jc w:val="both"/>
      </w:pPr>
      <w:r>
        <w:t xml:space="preserve">Hususları tespit edilmiş olup, </w:t>
      </w:r>
      <w:r w:rsidRPr="00C36D7F">
        <w:t>Keçiören İlçesi Ayva</w:t>
      </w:r>
      <w:r>
        <w:t>lı Mahallesi 31743 ada 6 parselde</w:t>
      </w:r>
      <w:r w:rsidRPr="00C36D7F">
        <w:t xml:space="preserve"> 1/1000 ölçekli uygulama imar planı değişikliği</w:t>
      </w:r>
      <w:r>
        <w:t xml:space="preserve">nin 1 No.lu plan notunun kaldırılması suretiyle </w:t>
      </w:r>
      <w:r w:rsidRPr="00C54E24">
        <w:t>“tadilen onayı”</w:t>
      </w:r>
      <w:r>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E92169">
        <w:t xml:space="preserve"> </w:t>
      </w:r>
      <w:r w:rsidR="00A76984" w:rsidRPr="00A76984">
        <w:t>AK Parti, MHP ve BBP Parti gruplarının ret oylarına karşı oyçokluğu ile kabul edildi.</w:t>
      </w:r>
      <w:bookmarkStart w:id="0" w:name="_GoBack"/>
      <w:bookmarkEnd w:id="0"/>
    </w:p>
    <w:p w:rsidR="00CD76E4" w:rsidRDefault="00CD76E4" w:rsidP="00AA7ED1">
      <w:pPr>
        <w:tabs>
          <w:tab w:val="left" w:pos="709"/>
        </w:tabs>
        <w:ind w:right="-1" w:firstLine="709"/>
        <w:jc w:val="both"/>
      </w:pPr>
    </w:p>
    <w:p w:rsidR="0014368B" w:rsidRDefault="0014368B" w:rsidP="00AA7ED1">
      <w:pPr>
        <w:tabs>
          <w:tab w:val="left" w:pos="709"/>
        </w:tabs>
        <w:ind w:right="-1" w:firstLine="709"/>
        <w:jc w:val="both"/>
      </w:pPr>
    </w:p>
    <w:p w:rsidR="0014368B" w:rsidRDefault="0014368B" w:rsidP="00AA7ED1">
      <w:pPr>
        <w:tabs>
          <w:tab w:val="left" w:pos="709"/>
        </w:tabs>
        <w:ind w:right="-1" w:firstLine="709"/>
        <w:jc w:val="both"/>
      </w:pPr>
    </w:p>
    <w:p w:rsidR="004B63F9" w:rsidRDefault="004B63F9"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14368B">
      <w:pgSz w:w="11906" w:h="16838"/>
      <w:pgMar w:top="993" w:right="1133"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5B20"/>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B4CA2"/>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68B"/>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59E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52CF"/>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697"/>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BD6"/>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3F9"/>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2020"/>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76984"/>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3E47"/>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169"/>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31F8"/>
    <w:rsid w:val="00EB4AF7"/>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95ED0-BE7F-4686-AD60-B13736FF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1023</Words>
  <Characters>7306</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2025-10-15T11:58:00Z</cp:lastPrinted>
  <dcterms:created xsi:type="dcterms:W3CDTF">2025-10-15T12:28:00Z</dcterms:created>
  <dcterms:modified xsi:type="dcterms:W3CDTF">2025-10-15T13:56:00Z</dcterms:modified>
</cp:coreProperties>
</file>