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3B6CCB">
        <w:t>607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C2A31">
        <w:t>17</w:t>
      </w:r>
      <w:r w:rsidR="00305F2F">
        <w:t>.</w:t>
      </w:r>
      <w:r w:rsidR="001E7D23">
        <w:t>1</w:t>
      </w:r>
      <w:r w:rsidR="00661F8C">
        <w:t>0.2025</w:t>
      </w:r>
    </w:p>
    <w:p w:rsidR="00621703" w:rsidRDefault="00621703" w:rsidP="00481184">
      <w:pPr>
        <w:jc w:val="both"/>
      </w:pPr>
    </w:p>
    <w:p w:rsidR="003F30E3" w:rsidRDefault="005C0890" w:rsidP="00ED3BCD">
      <w:pPr>
        <w:jc w:val="center"/>
      </w:pPr>
      <w:r w:rsidRPr="002D00A5">
        <w:t>K A R A R</w:t>
      </w:r>
    </w:p>
    <w:p w:rsidR="00EC2401" w:rsidRDefault="00EC2401" w:rsidP="00481184"/>
    <w:p w:rsidR="00CE127F" w:rsidRDefault="00CE127F" w:rsidP="00481184"/>
    <w:p w:rsidR="004168F8" w:rsidRDefault="003B6CCB" w:rsidP="004168F8">
      <w:pPr>
        <w:ind w:firstLine="709"/>
        <w:jc w:val="both"/>
      </w:pPr>
      <w:r>
        <w:t>Daire Başkanlıklarının isim değişikliği ve yönetmeliğine</w:t>
      </w:r>
      <w:r w:rsidR="001E7D23">
        <w:t xml:space="preserve"> ilişkin </w:t>
      </w:r>
      <w:r>
        <w:t>İnsan Kaynakları ve Eğitim</w:t>
      </w:r>
      <w:r w:rsidR="0085559A">
        <w:t xml:space="preserve"> Dairesi Başkanlığının</w:t>
      </w:r>
      <w:r w:rsidR="002C2A31">
        <w:t xml:space="preserve"> </w:t>
      </w:r>
      <w:r>
        <w:t>16</w:t>
      </w:r>
      <w:r w:rsidR="0085559A">
        <w:t>.</w:t>
      </w:r>
      <w:r>
        <w:t>1</w:t>
      </w:r>
      <w:r w:rsidR="002C2A31">
        <w:t>0.2025 tarihli ve E-</w:t>
      </w:r>
      <w:r>
        <w:t>1945161</w:t>
      </w:r>
      <w:r w:rsidR="002C2A31">
        <w:t xml:space="preserve"> sayılı yazısı </w:t>
      </w:r>
      <w:r w:rsidR="004168F8" w:rsidRPr="009F6A69">
        <w:t xml:space="preserve">Büyükşehir Belediye Meclisinin </w:t>
      </w:r>
      <w:r w:rsidR="002C2A31">
        <w:t>17</w:t>
      </w:r>
      <w:r w:rsidR="00661F8C">
        <w:t>.</w:t>
      </w:r>
      <w:r w:rsidR="001E7D23">
        <w:t>10</w:t>
      </w:r>
      <w:r w:rsidR="00661F8C">
        <w:t>.2025</w:t>
      </w:r>
      <w:r w:rsidR="004168F8" w:rsidRPr="009F6A69">
        <w:t xml:space="preserve"> tarihli toplantısında okundu.</w:t>
      </w:r>
    </w:p>
    <w:p w:rsidR="004168F8" w:rsidRDefault="004168F8" w:rsidP="004168F8">
      <w:pPr>
        <w:ind w:firstLine="709"/>
        <w:jc w:val="both"/>
      </w:pPr>
    </w:p>
    <w:p w:rsidR="008113B1" w:rsidRDefault="004168F8" w:rsidP="008113B1">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3B6CCB">
        <w:t>12.09.2025 t</w:t>
      </w:r>
      <w:r w:rsidR="003B6CCB" w:rsidRPr="003B6CCB">
        <w:t xml:space="preserve">arihli ve 33015 Sayılı Resmi </w:t>
      </w:r>
      <w:proofErr w:type="spellStart"/>
      <w:r w:rsidR="003B6CCB" w:rsidRPr="003B6CCB">
        <w:t>Gazete'de</w:t>
      </w:r>
      <w:proofErr w:type="spellEnd"/>
      <w:r w:rsidR="003B6CCB" w:rsidRPr="003B6CCB">
        <w:t xml:space="preserve"> yayımlanan Belediye ve Bağlı Kuruluşları İle Mahalli İdare Birlikleri Norm Kadro İlke ve Standartlarına Dair Yönetmelikte Değişiklik Yapılmasına İlişkin Yönetmelik'te Büyükşehir Belediyelerinin kadro unvanlarında değişikliğe gidilerek; Teftiş Kurulu Başkanlığı’nın adı Rehberlik ve Teftiş Kurulu Başkanlığı,</w:t>
      </w:r>
      <w:r w:rsidR="003B6CCB">
        <w:t xml:space="preserve"> Afet İşleri Dairesi Başkanlığı</w:t>
      </w:r>
      <w:r w:rsidR="003B6CCB" w:rsidRPr="003B6CCB">
        <w:t>nın adı Afet İşleri ve Risk Yönetimi Dairesi Başkanlığı, Kültür ve Sosyal İşler Dairesi Başkanlığı’nın adı Kültür, Sanat ve Sosyal İşler Dairesi Başkanlığı olarak güncellen</w:t>
      </w:r>
      <w:r w:rsidR="003B6CCB">
        <w:t>diği,</w:t>
      </w:r>
    </w:p>
    <w:p w:rsidR="008113B1" w:rsidRDefault="008113B1" w:rsidP="008113B1">
      <w:pPr>
        <w:ind w:firstLine="709"/>
        <w:jc w:val="both"/>
      </w:pPr>
    </w:p>
    <w:p w:rsidR="008113B1" w:rsidRDefault="003B6CCB" w:rsidP="008113B1">
      <w:pPr>
        <w:ind w:firstLine="709"/>
        <w:jc w:val="both"/>
      </w:pPr>
      <w:r w:rsidRPr="003B6CCB">
        <w:t>Ayrıca Norm Kadro Cetvelinde yer almadıkları için Devlet Teşkilatı Merkezi Kayıt Sistemi’ne (DETSİS) eklenemeyen Özel Projele</w:t>
      </w:r>
      <w:r>
        <w:t>r ve Dönüşüm Dairesi Başkanlığı</w:t>
      </w:r>
      <w:r w:rsidRPr="003B6CCB">
        <w:t>nın adının Kentsel Dönüşüm Dairesi Başkanlığı, Kültür ve Tabia</w:t>
      </w:r>
      <w:r>
        <w:t>t Varlıkları Dairesi Başkanlığı</w:t>
      </w:r>
      <w:r w:rsidRPr="003B6CCB">
        <w:t>nın adının Kent Tarihi, Tanıtım ve Turizm Dairesi Başkanlığı olarak</w:t>
      </w:r>
      <w:r w:rsidR="008113B1">
        <w:t xml:space="preserve"> değiştirilmesi planlandığı,</w:t>
      </w:r>
    </w:p>
    <w:p w:rsidR="008113B1" w:rsidRDefault="008113B1" w:rsidP="008113B1">
      <w:pPr>
        <w:ind w:firstLine="709"/>
        <w:jc w:val="both"/>
      </w:pPr>
    </w:p>
    <w:p w:rsidR="008941FC" w:rsidRDefault="003B6CCB" w:rsidP="008113B1">
      <w:pPr>
        <w:ind w:firstLine="709"/>
        <w:jc w:val="both"/>
      </w:pPr>
      <w:proofErr w:type="gramStart"/>
      <w:r w:rsidRPr="003B6CCB">
        <w:t xml:space="preserve">Buna istinaden, Afet İşleri ve Risk Yönetimi Dairesi Başkanlığı, Kültür, Sanat ve Sosyal İşler Dairesi Başkanlığı, Kentsel Dönüşüm Dairesi Başkanlığı, Kent Tarihi, Tanıtım ve Turizm Dairesi Başkanlığı Görev, Çalışma, Usul ve Esaslarına Dair Taslak Yönetmelikler; yürürlükteki Yönetmeliklere bağlı kalınarak, sadece isim değişikliği yapılarak düzenlenmiş, Mevzuat Hazırlama Usul ve Esasları Hakkındaki Yönetmeliğin 5'inci maddesi gereğince de Hukuk </w:t>
      </w:r>
      <w:r w:rsidR="008941FC" w:rsidRPr="003B6CCB">
        <w:t>Müşavirl</w:t>
      </w:r>
      <w:r w:rsidR="008941FC">
        <w:t>iğince de uygun görülmüştür.</w:t>
      </w:r>
      <w:proofErr w:type="gramEnd"/>
    </w:p>
    <w:p w:rsidR="008113B1" w:rsidRDefault="008113B1" w:rsidP="008113B1">
      <w:pPr>
        <w:ind w:firstLine="709"/>
        <w:jc w:val="both"/>
      </w:pPr>
      <w:r>
        <w:t xml:space="preserve"> </w:t>
      </w:r>
    </w:p>
    <w:p w:rsidR="008113B1" w:rsidRDefault="003B6CCB" w:rsidP="008113B1">
      <w:pPr>
        <w:ind w:firstLine="709"/>
        <w:jc w:val="both"/>
      </w:pPr>
      <w:proofErr w:type="gramStart"/>
      <w:r w:rsidRPr="003B6CCB">
        <w:t>Rehberlik ve Teftiş Kurulu Başkanlığı Taslak Yönetmeliği ise</w:t>
      </w:r>
      <w:r w:rsidR="008113B1">
        <w:t xml:space="preserve"> İnsan Kaynakları ve Eğitim Dairesi Başkanlığının</w:t>
      </w:r>
      <w:r w:rsidR="008113B1" w:rsidRPr="003B6CCB">
        <w:t xml:space="preserve"> </w:t>
      </w:r>
      <w:r w:rsidRPr="003B6CCB">
        <w:t xml:space="preserve">14.10.2025 tarihli ve E.1939984 sayılı </w:t>
      </w:r>
      <w:r w:rsidR="008113B1" w:rsidRPr="003B6CCB">
        <w:t>yazı</w:t>
      </w:r>
      <w:r w:rsidR="008113B1">
        <w:t>sı</w:t>
      </w:r>
      <w:r w:rsidR="008113B1" w:rsidRPr="003B6CCB">
        <w:t xml:space="preserve"> </w:t>
      </w:r>
      <w:r w:rsidRPr="003B6CCB">
        <w:t>ile Çevre, Şehircilik</w:t>
      </w:r>
      <w:r w:rsidR="008113B1">
        <w:t xml:space="preserve"> ve İklim Değişikliği Bakanlığı</w:t>
      </w:r>
      <w:r w:rsidRPr="003B6CCB">
        <w:t>na gönderilmiş olup, söz konusu Bakanlık tarafından 15.10.2025 tarihli ve E.13823907 sayılı yazı ile Yönetmelik Taslağı'na ilişkin ol</w:t>
      </w:r>
      <w:r w:rsidR="008113B1">
        <w:t xml:space="preserve">arak olumlu mütalaa verilmiş olduğu </w:t>
      </w:r>
      <w:r w:rsidR="008941FC">
        <w:t>tespit edilmiştir.</w:t>
      </w:r>
      <w:proofErr w:type="gramEnd"/>
    </w:p>
    <w:p w:rsidR="008113B1" w:rsidRDefault="008113B1" w:rsidP="008113B1">
      <w:pPr>
        <w:ind w:firstLine="709"/>
        <w:jc w:val="both"/>
      </w:pPr>
    </w:p>
    <w:p w:rsidR="00EC2401" w:rsidRDefault="008113B1" w:rsidP="008113B1">
      <w:pPr>
        <w:ind w:firstLine="709"/>
        <w:jc w:val="both"/>
      </w:pPr>
      <w:r>
        <w:t>Bu nedenle;</w:t>
      </w:r>
      <w:r w:rsidR="003B6CCB" w:rsidRPr="003B6CCB">
        <w:t xml:space="preserve"> </w:t>
      </w:r>
      <w:r w:rsidRPr="003B6CCB">
        <w:t xml:space="preserve">İlgili </w:t>
      </w:r>
      <w:r>
        <w:t>Daire Başkanlıklarının</w:t>
      </w:r>
      <w:r w:rsidR="003B6CCB" w:rsidRPr="003B6CCB">
        <w:t xml:space="preserve"> isim değişikliği ile Yönetmeliklerin yürürlüğe girmesi</w:t>
      </w:r>
      <w:r>
        <w:t xml:space="preserve">ne </w:t>
      </w:r>
      <w:r w:rsidR="002C2A31">
        <w:t>ilişkin</w:t>
      </w:r>
      <w:r>
        <w:t xml:space="preserve"> 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bookmarkStart w:id="0" w:name="_GoBack"/>
      <w:bookmarkEnd w:id="0"/>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2C2A31" w:rsidP="001E7D23">
            <w:pPr>
              <w:tabs>
                <w:tab w:val="left" w:pos="2920"/>
              </w:tabs>
              <w:jc w:val="center"/>
              <w:rPr>
                <w:color w:val="000000"/>
              </w:rPr>
            </w:pPr>
            <w:r>
              <w:rPr>
                <w:color w:val="000000"/>
              </w:rPr>
              <w:t>Ece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1E7D23" w:rsidP="001E7D23">
            <w:pPr>
              <w:autoSpaceDE w:val="0"/>
              <w:autoSpaceDN w:val="0"/>
              <w:adjustRightInd w:val="0"/>
              <w:ind w:left="3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CCB"/>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3B1"/>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59A"/>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41FC"/>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3BCD"/>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6375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891A-25E8-4DBE-AB75-8D596D78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2317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2025-10-20T10:46:00Z</cp:lastPrinted>
  <dcterms:created xsi:type="dcterms:W3CDTF">2025-10-20T08:39:00Z</dcterms:created>
  <dcterms:modified xsi:type="dcterms:W3CDTF">2025-10-20T10:47:00Z</dcterms:modified>
</cp:coreProperties>
</file>