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D6585">
        <w:t>547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D6585" w:rsidP="00AA7ED1">
      <w:pPr>
        <w:ind w:right="-1" w:firstLine="708"/>
        <w:jc w:val="both"/>
      </w:pPr>
      <w:r>
        <w:t xml:space="preserve">Etimesgut İlçesi Kazım Karabekir Mahallesi sınırlarında bulunan “1682. Cadde” isminin “İsmet İnönü Caddesi”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145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5D6585">
        <w:t>Etimesgut İlçesi Kazım Karabekir Mahallesi sınırlarında bulunan “1682. Cadde” isminin “İsmet İnönü</w:t>
      </w:r>
      <w:r w:rsidR="005D6585">
        <w:t xml:space="preserve"> Caddesi”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0AF9-F612-406C-98FC-53F8393C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2025-10-16T07:51:00Z</dcterms:created>
  <dcterms:modified xsi:type="dcterms:W3CDTF">2025-10-16T07:51:00Z</dcterms:modified>
</cp:coreProperties>
</file>