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38CA">
        <w:t>41</w:t>
      </w:r>
      <w:r w:rsidR="007A2155">
        <w:t>1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A2155" w:rsidP="00AA7ED1">
      <w:pPr>
        <w:ind w:right="-1" w:firstLine="708"/>
        <w:jc w:val="both"/>
      </w:pPr>
      <w:r w:rsidRPr="00CD331D">
        <w:t>Etimesgut İlçesi Elvan Mahallesi 48043/2 ve 46123/1 ada parseller arasındaki isimsiz parkın “Ahmet Arif Parkı”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4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7A2155">
        <w:t>Etimesgut İlçesi Elvan Mahallesi 48043/2 ve 46123/1 ada parseller arasındaki isimsiz parkın “Ahmet Arif Parkı” olarak isimlendirilmesi</w:t>
      </w:r>
      <w:r w:rsidR="004F38CA">
        <w:t>n</w:t>
      </w:r>
      <w:bookmarkStart w:id="0" w:name="_GoBack"/>
      <w:bookmarkEnd w:id="0"/>
      <w:r w:rsidR="004F38CA">
        <w:t>e</w:t>
      </w:r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38CA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155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5FF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E601-BA64-47F0-9C2A-B29DA0A5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2025-09-12T07:37:00Z</dcterms:created>
  <dcterms:modified xsi:type="dcterms:W3CDTF">2025-09-12T07:37:00Z</dcterms:modified>
</cp:coreProperties>
</file>