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3137CF">
        <w:t>401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3137CF">
        <w:t>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3137CF" w:rsidP="00AA7ED1">
      <w:pPr>
        <w:ind w:right="-1" w:firstLine="708"/>
        <w:jc w:val="both"/>
      </w:pPr>
      <w:r w:rsidRPr="00CD331D">
        <w:t>Mamak İlçesi General Zeki Doğan Mahallesi 36240 - 50945 ve 36239 adalar arasında bulunan isimsiz parkın “Pir Sultan Abdal Parkı” olarak isimlendirilmesine</w:t>
      </w:r>
      <w:r w:rsidR="00E75E2A">
        <w:t xml:space="preserve"> ilişkin </w:t>
      </w:r>
      <w:r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75E2A">
        <w:t xml:space="preserve"> tarihli ve </w:t>
      </w:r>
      <w:r>
        <w:t>104</w:t>
      </w:r>
      <w:r w:rsidR="00E75E2A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>
        <w:t>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3137CF">
        <w:t>Mamak İlçesi Gener</w:t>
      </w:r>
      <w:r w:rsidR="003137CF">
        <w:t>al Zeki Doğan Mahallesi 36240-</w:t>
      </w:r>
      <w:r w:rsidR="003137CF">
        <w:t>50945 ve 36239 adalar arasında bulunan isimsiz parkın “Pir Sultan Abdal Parkı” olarak isimlendirilmesi</w:t>
      </w:r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E76C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CF5F5-76FB-4E27-9A0B-4BD1F4FE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2025-09-12T06:40:00Z</dcterms:created>
  <dcterms:modified xsi:type="dcterms:W3CDTF">2025-09-12T06:40:00Z</dcterms:modified>
</cp:coreProperties>
</file>