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F38CA">
        <w:t>4</w:t>
      </w:r>
      <w:bookmarkStart w:id="0" w:name="_GoBack"/>
      <w:bookmarkEnd w:id="0"/>
      <w:r w:rsidR="004F38CA">
        <w:t>10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4F38CA" w:rsidP="00AA7ED1">
      <w:pPr>
        <w:ind w:right="-1" w:firstLine="708"/>
        <w:jc w:val="both"/>
      </w:pPr>
      <w:r w:rsidRPr="00CD331D">
        <w:t>Etimesgut İlçesi Şeker Mahallesi 48966 ada 1 parsel yanındaki isimsiz parkın “Can YÜCEL Parkı”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3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4F38CA">
        <w:t>Etimesgut İlçesi Şeker Mahallesi 48966 ada 1 parsel yanındaki isimsiz parkın “Can YÜCEL Parkı” olarak isimlendirilmesi</w:t>
      </w:r>
      <w:r w:rsidR="004F38CA">
        <w:t>ne</w:t>
      </w:r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38CA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5FF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7759-BE97-452C-BC67-E8D9D43A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2025-09-12T07:35:00Z</dcterms:created>
  <dcterms:modified xsi:type="dcterms:W3CDTF">2025-09-12T07:35:00Z</dcterms:modified>
</cp:coreProperties>
</file>