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24039">
        <w:t>3</w:t>
      </w:r>
      <w:r w:rsidR="00A14315">
        <w:t>85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10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A14315" w:rsidP="00AA7ED1">
      <w:pPr>
        <w:ind w:right="-1" w:firstLine="708"/>
        <w:jc w:val="both"/>
      </w:pPr>
      <w:r w:rsidRPr="00CD331D">
        <w:t>Yenimahalle İlçesi Alparslan TÜRKEŞ Cadde</w:t>
      </w:r>
      <w:r>
        <w:t xml:space="preserve">si üzerine U dönüşü yapılmasına </w:t>
      </w:r>
      <w:r w:rsidRPr="00CD331D">
        <w:t>ilişkin</w:t>
      </w:r>
      <w:r w:rsidRPr="00CD331D">
        <w:t xml:space="preserve"> </w:t>
      </w:r>
      <w:r w:rsidR="009166DC" w:rsidRPr="00CD331D">
        <w:t>Ulaşım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>
        <w:t xml:space="preserve"> tarihli ve 16</w:t>
      </w:r>
      <w:r w:rsidR="009166DC">
        <w:t xml:space="preserve"> </w:t>
      </w:r>
      <w:r w:rsidR="00EC582E" w:rsidRPr="00E35A5A">
        <w:t xml:space="preserve">sayılı Raporu Büyükşehir Belediye Meclisinin </w:t>
      </w:r>
      <w:r w:rsidR="000E0AA6">
        <w:t>10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A14315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A14315">
        <w:t>Yenimahalle İlçesi Alparslan TÜRKEŞ Caddesinde trafik yoğunluğunu azaltmak için merhum Alparslan TÜRKEŞ’in mezarının olduğu noktaya, ışıklara gelmeden U dönüşü yapılarak trafiğin rahatlatılması</w:t>
      </w:r>
      <w:r w:rsidR="000E0AA6" w:rsidRPr="00FD0237">
        <w:t>n</w:t>
      </w:r>
      <w:r w:rsidR="009166DC" w:rsidRPr="009166DC">
        <w:rPr>
          <w:iCs/>
        </w:rPr>
        <w:t xml:space="preserve">a </w:t>
      </w:r>
      <w:r w:rsidR="00E60294" w:rsidRPr="00896330">
        <w:t xml:space="preserve">ilişkin </w:t>
      </w:r>
      <w:r w:rsidR="009166DC" w:rsidRPr="00CD331D">
        <w:t>Ulaşım</w:t>
      </w:r>
      <w:r w:rsidR="009166DC">
        <w:t xml:space="preserve"> </w:t>
      </w:r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E5D3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73636-BEEC-4668-A4F5-B983B415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2025-09-11T07:32:00Z</dcterms:created>
  <dcterms:modified xsi:type="dcterms:W3CDTF">2025-09-11T07:32:00Z</dcterms:modified>
</cp:coreProperties>
</file>