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w:t>
      </w:r>
      <w:r w:rsidR="004B07A0">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4B07A0" w:rsidP="00AA7ED1">
      <w:pPr>
        <w:ind w:right="-1" w:firstLine="708"/>
        <w:jc w:val="both"/>
      </w:pPr>
      <w:r w:rsidRPr="00B20D72">
        <w:t>Keçiören İlçesi Şehit Kubilay Mahallesi 30490 ada 18 parselde 1/1000 ölçekli uygulama imar plan değişikliğine</w:t>
      </w:r>
      <w:r w:rsidR="007B34E7"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1B4473">
        <w:t>8</w:t>
      </w:r>
      <w:r w:rsidR="00005846">
        <w:t>.</w:t>
      </w:r>
      <w:r w:rsidR="00CF13DE">
        <w:t>07</w:t>
      </w:r>
      <w:r w:rsidR="00B52587">
        <w:t>.2025</w:t>
      </w:r>
      <w:r w:rsidR="00EC582E" w:rsidRPr="00E35A5A">
        <w:t xml:space="preserve"> tarihli ve </w:t>
      </w:r>
      <w:r w:rsidR="00E90F44">
        <w:t>1</w:t>
      </w:r>
      <w:r w:rsidR="001B4473">
        <w:t>8</w:t>
      </w:r>
      <w:r>
        <w:t>4</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B07A0" w:rsidRPr="00A83171" w:rsidRDefault="00EC582E" w:rsidP="004B07A0">
      <w:pPr>
        <w:tabs>
          <w:tab w:val="left" w:pos="0"/>
        </w:tabs>
        <w:spacing w:line="240" w:lineRule="atLeast"/>
        <w:ind w:right="-1" w:firstLine="709"/>
        <w:jc w:val="both"/>
      </w:pPr>
      <w:r w:rsidRPr="00E35A5A">
        <w:t>Konu üzerinde yapılan görüşmelerde;</w:t>
      </w:r>
      <w:r w:rsidR="00896330">
        <w:t xml:space="preserve"> </w:t>
      </w:r>
      <w:r w:rsidR="004B07A0" w:rsidRPr="00A83171">
        <w:t>Keçiören Belediye Başkanlığı Yazı İşleri Müdürlüğünün 06.05.2025 tarihli ve 55676833-1584192 sayılı yazısı ekinde sunulan, Keçiören Belediye Meclisinin 05.05.2025 tarih ve 255  sayılı Kararı ile  uygun görülen “Keçiören İlçesi Şehit Kubilay  Mahallesi 30490 ada 18 parsele ilişkin 1/1000 ölçekli uygulama imar planı değişikliğine" ilişkin dosyanın 5216 sayılı Kanun uyarınca İmar ve Şehircilik Dairesi Başkanlığına sunulduğu,</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t>Yapı Denetim Müdürlüğü</w:t>
      </w:r>
      <w:r>
        <w:t>n</w:t>
      </w:r>
      <w:r w:rsidRPr="00A83171">
        <w:t>ün 30.06.2025 tarihli ve E-19954477-754[30490/18]-1767323 sayılı yazısı ile; konuya ilişkin görüş belirtildiği,</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rPr>
          <w:b/>
          <w:bCs/>
        </w:rPr>
        <w:t>Yapılan incelemede;</w:t>
      </w:r>
    </w:p>
    <w:p w:rsidR="004B07A0" w:rsidRPr="00A83171" w:rsidRDefault="004B07A0" w:rsidP="004B07A0">
      <w:pPr>
        <w:tabs>
          <w:tab w:val="left" w:pos="0"/>
        </w:tabs>
        <w:spacing w:line="240" w:lineRule="atLeast"/>
        <w:ind w:right="-1" w:firstLine="709"/>
        <w:jc w:val="both"/>
      </w:pPr>
      <w:r w:rsidRPr="00A83171">
        <w:rPr>
          <w:b/>
          <w:bCs/>
        </w:rPr>
        <w:t>Teklife konu alanın mevcut imar durumunun;</w:t>
      </w:r>
    </w:p>
    <w:p w:rsidR="004B07A0" w:rsidRPr="00A83171" w:rsidRDefault="004B07A0" w:rsidP="004B07A0">
      <w:pPr>
        <w:tabs>
          <w:tab w:val="left" w:pos="0"/>
        </w:tabs>
        <w:spacing w:line="240" w:lineRule="atLeast"/>
        <w:ind w:right="-1" w:firstLine="709"/>
        <w:jc w:val="both"/>
      </w:pPr>
      <w:r w:rsidRPr="00A83171">
        <w:t>30490 a</w:t>
      </w:r>
      <w:r>
        <w:t>danın Keçiören Belediye Meclisi</w:t>
      </w:r>
      <w:r w:rsidRPr="00A83171">
        <w:t>nin 14.02.2001 tarih ve 19 sayılı Kararıyla onaylanan “Ayvalı 2.Etap Islah İmar Planı Revizyonu” kapsamında kaldığı ve “Konut Alanı” olarak planlandığı ve yapılaşma koşullarının “E:0.40/1.60” olarak belirlendiği,</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t>30490 ada 3 ve 4 sayılı parselin Keçiören Belediye Encümeninin 27.06.2023 tarih ve 1151 sayılı Kararı ile ihdas ve tevhid işlemleri sonucunda 504 m</w:t>
      </w:r>
      <w:r w:rsidRPr="00A83171">
        <w:rPr>
          <w:vertAlign w:val="superscript"/>
        </w:rPr>
        <w:t>2</w:t>
      </w:r>
      <w:r w:rsidRPr="00A83171">
        <w:t xml:space="preserve"> yüzölçümlü, şahıslara ait 30490 ada 18 parselin oluştuğu; söz konusu taşınmaza ilişkin 30.07.2024 tarihli imar durum belgesi ve 22.08.2024 tarihli yol kotu tutanağı bulunduğu,</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t>Ayvalı 2.Etap Islah İmar Planı Revizyonunun plan notunun 4. maddesi gereğince yoldan kotlandırıldığı,</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rPr>
          <w:b/>
          <w:bCs/>
        </w:rPr>
        <w:t>1/1000 ölçekli uygulama imar planı değişikliği tekliflerinde;</w:t>
      </w:r>
    </w:p>
    <w:p w:rsidR="004B07A0" w:rsidRDefault="004B07A0" w:rsidP="004B07A0">
      <w:pPr>
        <w:tabs>
          <w:tab w:val="left" w:pos="0"/>
        </w:tabs>
        <w:spacing w:line="240" w:lineRule="atLeast"/>
        <w:ind w:right="-1" w:firstLine="709"/>
        <w:jc w:val="both"/>
      </w:pPr>
      <w:r w:rsidRPr="00A83171">
        <w:t>Sunulan plan değişikliğinin "30490 ada 18 parselin yoldan kotlandırılması yapıldığında komşusu olan parsel sınırlarında 6.00 metreyi geçen istinat duvarları ve kazılar yapılmak zorunda olduğu, söz konusu durumun hem komşu parsellerin hem de ilgili parselin yapım aşamasında ciddi güvenlik sorunları oluşturacağı, yüksek istinat duvarlarının ileriye dönük olarak düşünüldüğünde de her afet sırasında can ve mal güvenliğine zarar verici durumlar ortaya çıkarabileceği, söz konusu parselin yoldan kotlandırıldığında zemin kattan başlayıp birinci normal kata kadar, yükselen yol taraflarında iki cephesinin gömüde kaldığı, bu durumun hem yaşanabilirlik, güneş alma ve hava alma açısından sorun teşkil ettiği hem de emsal haklarının yeterinde kullanılabilmesini engellendiği, yaşam alanlarının sel ve su baskınlarına maruz kalabileceği," gerekçeyle hazırlandığı,</w:t>
      </w:r>
    </w:p>
    <w:p w:rsidR="004B07A0" w:rsidRDefault="004B07A0" w:rsidP="004B07A0">
      <w:pPr>
        <w:tabs>
          <w:tab w:val="left" w:pos="0"/>
        </w:tabs>
        <w:spacing w:line="240" w:lineRule="atLeast"/>
        <w:ind w:right="-1" w:firstLine="709"/>
        <w:jc w:val="both"/>
      </w:pPr>
    </w:p>
    <w:p w:rsidR="004B07A0" w:rsidRDefault="004B07A0" w:rsidP="004B07A0">
      <w:pPr>
        <w:tabs>
          <w:tab w:val="left" w:pos="0"/>
        </w:tabs>
        <w:spacing w:line="240" w:lineRule="atLeast"/>
        <w:ind w:right="-1" w:firstLine="709"/>
        <w:jc w:val="both"/>
      </w:pPr>
    </w:p>
    <w:p w:rsidR="004B07A0" w:rsidRDefault="004B07A0" w:rsidP="004B07A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B07A0" w:rsidRPr="002D00A5" w:rsidTr="00F37348">
        <w:trPr>
          <w:trHeight w:val="1008"/>
        </w:trPr>
        <w:tc>
          <w:tcPr>
            <w:tcW w:w="3510" w:type="dxa"/>
          </w:tcPr>
          <w:p w:rsidR="004B07A0" w:rsidRPr="002D00A5" w:rsidRDefault="004B07A0" w:rsidP="00F37348">
            <w:pPr>
              <w:ind w:right="-1"/>
              <w:jc w:val="center"/>
            </w:pPr>
            <w:r w:rsidRPr="002D00A5">
              <w:t>T.C.</w:t>
            </w:r>
          </w:p>
          <w:p w:rsidR="004B07A0" w:rsidRPr="002D00A5" w:rsidRDefault="004B07A0" w:rsidP="00F37348">
            <w:pPr>
              <w:ind w:right="-1"/>
              <w:jc w:val="center"/>
            </w:pPr>
            <w:r w:rsidRPr="002D00A5">
              <w:t>ANKARA BÜYÜKŞEHİR</w:t>
            </w:r>
          </w:p>
          <w:p w:rsidR="004B07A0" w:rsidRPr="002D00A5" w:rsidRDefault="004B07A0" w:rsidP="00F37348">
            <w:pPr>
              <w:ind w:right="-1"/>
              <w:jc w:val="center"/>
            </w:pPr>
            <w:r w:rsidRPr="002D00A5">
              <w:t>BELEDİYE MECLİSİ</w:t>
            </w:r>
          </w:p>
        </w:tc>
      </w:tr>
    </w:tbl>
    <w:p w:rsidR="004B07A0" w:rsidRDefault="004B07A0" w:rsidP="004B07A0">
      <w:pPr>
        <w:tabs>
          <w:tab w:val="left" w:pos="1935"/>
          <w:tab w:val="left" w:pos="9356"/>
        </w:tabs>
        <w:ind w:right="-1"/>
        <w:jc w:val="both"/>
      </w:pPr>
    </w:p>
    <w:p w:rsidR="004B07A0" w:rsidRDefault="004B07A0" w:rsidP="004B07A0">
      <w:pPr>
        <w:tabs>
          <w:tab w:val="left" w:pos="1935"/>
          <w:tab w:val="left" w:pos="9356"/>
        </w:tabs>
        <w:ind w:right="-1"/>
        <w:jc w:val="both"/>
      </w:pPr>
    </w:p>
    <w:p w:rsidR="004B07A0" w:rsidRDefault="004B07A0" w:rsidP="004B07A0">
      <w:pPr>
        <w:ind w:right="-1"/>
        <w:jc w:val="both"/>
      </w:pPr>
      <w:r>
        <w:t>Karar No: 1175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B07A0" w:rsidRDefault="004B07A0" w:rsidP="004B07A0">
      <w:pPr>
        <w:tabs>
          <w:tab w:val="left" w:pos="0"/>
        </w:tabs>
        <w:spacing w:line="240" w:lineRule="atLeast"/>
        <w:ind w:right="-1"/>
        <w:jc w:val="center"/>
      </w:pPr>
    </w:p>
    <w:p w:rsidR="004B07A0" w:rsidRDefault="004B07A0" w:rsidP="004B07A0">
      <w:pPr>
        <w:tabs>
          <w:tab w:val="left" w:pos="0"/>
        </w:tabs>
        <w:spacing w:line="240" w:lineRule="atLeast"/>
        <w:ind w:right="-1"/>
        <w:jc w:val="center"/>
      </w:pPr>
    </w:p>
    <w:p w:rsidR="004B07A0" w:rsidRDefault="004B07A0" w:rsidP="004B07A0">
      <w:pPr>
        <w:tabs>
          <w:tab w:val="left" w:pos="0"/>
        </w:tabs>
        <w:spacing w:line="240" w:lineRule="atLeast"/>
        <w:ind w:right="-1"/>
        <w:jc w:val="center"/>
      </w:pPr>
      <w:r>
        <w:t>-2-</w:t>
      </w:r>
    </w:p>
    <w:p w:rsidR="004B07A0" w:rsidRDefault="004B07A0" w:rsidP="004B07A0">
      <w:pPr>
        <w:tabs>
          <w:tab w:val="left" w:pos="0"/>
        </w:tabs>
        <w:spacing w:line="240" w:lineRule="atLeast"/>
        <w:ind w:right="-1"/>
        <w:jc w:val="center"/>
      </w:pPr>
    </w:p>
    <w:p w:rsidR="004B07A0" w:rsidRDefault="004B07A0" w:rsidP="004B07A0">
      <w:pPr>
        <w:tabs>
          <w:tab w:val="left" w:pos="0"/>
        </w:tabs>
        <w:spacing w:line="240" w:lineRule="atLeast"/>
        <w:ind w:right="-1"/>
        <w:jc w:val="center"/>
      </w:pP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t>30490 ada 18 sayılı parselin kullanım kararı ve yapılaşma koşulları korunarak “Konut Alanı, Taks:0.40 Kaks:1.60” olduğu ve muadil inşaat alanı aşılmamak koşulu ile plan notlarına “Tabi zeminden kotlandırılacaktır.” ifadesinin yer aldığı 2 adet plan notunun önerildiği,</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t>Plan Notları:</w:t>
      </w:r>
    </w:p>
    <w:p w:rsidR="004B07A0" w:rsidRPr="00A83171" w:rsidRDefault="004B07A0" w:rsidP="004B07A0">
      <w:pPr>
        <w:tabs>
          <w:tab w:val="left" w:pos="0"/>
        </w:tabs>
        <w:spacing w:line="240" w:lineRule="atLeast"/>
        <w:ind w:right="-1" w:firstLine="709"/>
        <w:jc w:val="both"/>
      </w:pPr>
      <w:r w:rsidRPr="00A83171">
        <w:t>1. 30490 ada 18 no.lu parsel tabi zeminden kotlandırılacak olup, muadil inşaat alanı hiçbir suretle aşılmayacaktır.</w:t>
      </w:r>
    </w:p>
    <w:p w:rsidR="004B07A0" w:rsidRPr="00A83171" w:rsidRDefault="004B07A0" w:rsidP="004B07A0">
      <w:pPr>
        <w:tabs>
          <w:tab w:val="left" w:pos="0"/>
        </w:tabs>
        <w:spacing w:line="240" w:lineRule="atLeast"/>
        <w:ind w:right="-1" w:firstLine="709"/>
        <w:jc w:val="both"/>
      </w:pPr>
      <w:r w:rsidRPr="00A83171">
        <w:t>2. Plan notlarında belirtilmeyen diğer hususlarda bağlı bulunduğu meri imar planı hükümleri ve 3194 Sayılı İmar Kanunu ile ilgili yönetmelik hükümlerine uyulacaktır. Şeklindedir.</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t>30490/18 parsele ilişkin 1/1000 ölçekli uygulama imar planı değişikliğinin Keçiören Belediye Meclisinin 05.05.2025 tarih ve 255 sayılı Kararıyla uygun görüldüğü,</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rPr>
          <w:b/>
          <w:bCs/>
        </w:rPr>
        <w:t>Başkanlığımızca yapılan değerlendirmede;</w:t>
      </w:r>
    </w:p>
    <w:p w:rsidR="004B07A0" w:rsidRPr="00A83171" w:rsidRDefault="004B07A0" w:rsidP="004B07A0">
      <w:pPr>
        <w:tabs>
          <w:tab w:val="left" w:pos="0"/>
        </w:tabs>
        <w:spacing w:line="240" w:lineRule="atLeast"/>
        <w:ind w:right="-1" w:firstLine="709"/>
        <w:jc w:val="both"/>
      </w:pPr>
      <w:r w:rsidRPr="00A83171">
        <w:t>Ankara Büyükşehir Belediyesi İmar Yönetmeliğinin; "</w:t>
      </w:r>
      <w:r w:rsidRPr="00A83171">
        <w:rPr>
          <w:iCs/>
        </w:rPr>
        <w:t>Yol Profilleri ve Kotlandırmaya İlişkin Esaslar</w:t>
      </w:r>
      <w:r w:rsidRPr="00A83171">
        <w:t>" başlıklı 14/2/c /1 Maddesinde; "</w:t>
      </w:r>
      <w:r w:rsidRPr="00A83171">
        <w:rPr>
          <w:iCs/>
        </w:rPr>
        <w:t>Bina cephesi geniş olan/çok eğimli yollar üzerinde inşa edilecek binaların yola bakan köşeleri hizasındaki bordür taşı kotları arasında 3,50 metre veya daha fazla kot farkı bulunması halinde kotlandırma, ilgilisinin talebi üzerine bina sahası kademelendirilmek ve her kademenin ortasındaki bordür taşı üst kotu  ±0,00 alınmak suretiyle yapılabilir. Ancak, TAKS ve KAKS değerleri aşılamaz.</w:t>
      </w:r>
      <w:r w:rsidRPr="00A83171">
        <w:t>", şeklinde kademeli kotlandırmanın hangi esaslara  dair yapılacağının hükme bağlandığı,</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t>14/3/a/4 Maddesinde; "</w:t>
      </w:r>
      <w:r w:rsidRPr="00A83171">
        <w:rPr>
          <w:iCs/>
        </w:rPr>
        <w:t>a) Bölge kat nizamı planlı alanlarda; 4) Bu fıkradaki ölçüler ve esasların sağlanmaması durumunda tabii zeminden kotlandırma, ancak geçerli gerekçelere dayandırılmak kaydıyla, plan değişikliği usulüyle yapılabilir.</w:t>
      </w:r>
      <w:r w:rsidRPr="00A83171">
        <w:t>" şeklinde tarif edildiği,</w:t>
      </w:r>
    </w:p>
    <w:p w:rsidR="004B07A0" w:rsidRPr="00A83171" w:rsidRDefault="004B07A0" w:rsidP="004B07A0">
      <w:pPr>
        <w:tabs>
          <w:tab w:val="left" w:pos="0"/>
        </w:tabs>
        <w:spacing w:line="240" w:lineRule="atLeast"/>
        <w:ind w:right="-1" w:firstLine="709"/>
        <w:jc w:val="both"/>
      </w:pPr>
    </w:p>
    <w:p w:rsidR="004B07A0" w:rsidRPr="00A83171" w:rsidRDefault="004B07A0" w:rsidP="004B07A0">
      <w:pPr>
        <w:tabs>
          <w:tab w:val="left" w:pos="0"/>
        </w:tabs>
        <w:spacing w:line="240" w:lineRule="atLeast"/>
        <w:ind w:right="-1" w:firstLine="709"/>
        <w:jc w:val="both"/>
      </w:pPr>
      <w:r w:rsidRPr="00A83171">
        <w:t>Planlı Alanlar İmar Yönetmeliğinin;</w:t>
      </w:r>
    </w:p>
    <w:p w:rsidR="004B07A0" w:rsidRDefault="004B07A0" w:rsidP="004B07A0">
      <w:pPr>
        <w:tabs>
          <w:tab w:val="left" w:pos="0"/>
        </w:tabs>
        <w:spacing w:line="240" w:lineRule="atLeast"/>
        <w:ind w:right="-1" w:firstLine="709"/>
        <w:jc w:val="both"/>
      </w:pPr>
      <w:r w:rsidRPr="00A83171">
        <w:t>"</w:t>
      </w:r>
      <w:r w:rsidRPr="00A83171">
        <w:rPr>
          <w:iCs/>
        </w:rPr>
        <w:t>Binalara Kot Verilmesine İlişkin Esaslar</w:t>
      </w:r>
      <w:r w:rsidRPr="00A83171">
        <w:t>" başlıklı 10/1 Maddesinde "</w:t>
      </w:r>
      <w:r w:rsidRPr="00A83171">
        <w:rPr>
          <w:iCs/>
        </w:rPr>
        <w:t>İmar planlarında aksine bir hüküm bulunmaması halinde yoldan kotlandırma esastır.</w:t>
      </w:r>
      <w:r>
        <w:t>"</w:t>
      </w:r>
    </w:p>
    <w:p w:rsidR="004B07A0" w:rsidRDefault="004B07A0" w:rsidP="004B07A0">
      <w:pPr>
        <w:tabs>
          <w:tab w:val="left" w:pos="0"/>
        </w:tabs>
        <w:spacing w:line="240" w:lineRule="atLeast"/>
        <w:ind w:right="-1" w:firstLine="709"/>
        <w:jc w:val="both"/>
      </w:pPr>
    </w:p>
    <w:p w:rsidR="004B07A0" w:rsidRDefault="004B07A0" w:rsidP="004B07A0">
      <w:pPr>
        <w:tabs>
          <w:tab w:val="left" w:pos="0"/>
        </w:tabs>
        <w:spacing w:line="240" w:lineRule="atLeast"/>
        <w:ind w:right="-1" w:firstLine="709"/>
        <w:jc w:val="both"/>
      </w:pPr>
      <w:r w:rsidRPr="00A83171">
        <w:t>"</w:t>
      </w:r>
      <w:r w:rsidRPr="00A83171">
        <w:rPr>
          <w:iCs/>
        </w:rPr>
        <w:t>Yönetmeliğin Uygulanmasına İlişkin Esaslar</w:t>
      </w:r>
      <w:r w:rsidRPr="00A83171">
        <w:t>" başlıklı 69/2 Maddesinde "</w:t>
      </w:r>
      <w:r w:rsidRPr="00A83171">
        <w:rPr>
          <w:iCs/>
        </w:rPr>
        <w:t>Bu Yönetmeliğin birinci, ikinci, altıncı, yedinci, sekizinci, dokuzuncu bölümleri, geçici maddeleri ile 19’uncu ve 20’nci maddelerinde yer alan hükümler, planlarla ve ilgili idarelerce çıkarılacak yönetmeliklerle değiştirilemez ve planlarda bu hükümlere aykırı olarak getirilecek hükümler uygulanamaz. Ancak ihtiyaç duyulması halinde, bu Yönetmeliğin değiştirilemeyen hükümlere aykırı olmamak kaydı ile idarelerin imar yönetmeliklerine eklenecek yöreye özgü ilave tanımlar bu kapsamda değerlendirilmez</w:t>
      </w:r>
      <w:r w:rsidRPr="00A83171">
        <w:t>." ifadelerinin yer aldığı,</w:t>
      </w:r>
    </w:p>
    <w:p w:rsidR="004B07A0" w:rsidRDefault="004B07A0" w:rsidP="004B07A0">
      <w:pPr>
        <w:tabs>
          <w:tab w:val="left" w:pos="0"/>
        </w:tabs>
        <w:spacing w:line="240" w:lineRule="atLeast"/>
        <w:ind w:right="-1" w:firstLine="709"/>
        <w:jc w:val="both"/>
      </w:pPr>
    </w:p>
    <w:p w:rsidR="004B07A0" w:rsidRDefault="004B07A0" w:rsidP="004B07A0">
      <w:pPr>
        <w:tabs>
          <w:tab w:val="left" w:pos="0"/>
        </w:tabs>
        <w:spacing w:line="240" w:lineRule="atLeast"/>
        <w:ind w:right="-1" w:firstLine="709"/>
        <w:jc w:val="both"/>
      </w:pPr>
    </w:p>
    <w:p w:rsidR="004B07A0" w:rsidRDefault="004B07A0" w:rsidP="004B07A0">
      <w:pPr>
        <w:tabs>
          <w:tab w:val="left" w:pos="0"/>
        </w:tabs>
        <w:spacing w:line="240" w:lineRule="atLeast"/>
        <w:ind w:right="-1" w:firstLine="709"/>
        <w:jc w:val="both"/>
      </w:pPr>
    </w:p>
    <w:p w:rsidR="004B07A0" w:rsidRDefault="004B07A0" w:rsidP="004B07A0">
      <w:pPr>
        <w:tabs>
          <w:tab w:val="left" w:pos="0"/>
        </w:tabs>
        <w:spacing w:line="240" w:lineRule="atLeast"/>
        <w:ind w:right="-1" w:firstLine="709"/>
        <w:jc w:val="both"/>
      </w:pPr>
    </w:p>
    <w:p w:rsidR="004B07A0" w:rsidRDefault="004B07A0" w:rsidP="004B07A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B07A0" w:rsidRPr="002D00A5" w:rsidTr="00F37348">
        <w:trPr>
          <w:trHeight w:val="1008"/>
        </w:trPr>
        <w:tc>
          <w:tcPr>
            <w:tcW w:w="3510" w:type="dxa"/>
          </w:tcPr>
          <w:p w:rsidR="004B07A0" w:rsidRPr="002D00A5" w:rsidRDefault="004B07A0" w:rsidP="00F37348">
            <w:pPr>
              <w:ind w:right="-1"/>
              <w:jc w:val="center"/>
            </w:pPr>
            <w:r w:rsidRPr="002D00A5">
              <w:t>T.C.</w:t>
            </w:r>
          </w:p>
          <w:p w:rsidR="004B07A0" w:rsidRPr="002D00A5" w:rsidRDefault="004B07A0" w:rsidP="00F37348">
            <w:pPr>
              <w:ind w:right="-1"/>
              <w:jc w:val="center"/>
            </w:pPr>
            <w:r w:rsidRPr="002D00A5">
              <w:t>ANKARA BÜYÜKŞEHİR</w:t>
            </w:r>
          </w:p>
          <w:p w:rsidR="004B07A0" w:rsidRPr="002D00A5" w:rsidRDefault="004B07A0" w:rsidP="00F37348">
            <w:pPr>
              <w:ind w:right="-1"/>
              <w:jc w:val="center"/>
            </w:pPr>
            <w:r w:rsidRPr="002D00A5">
              <w:t>BELEDİYE MECLİSİ</w:t>
            </w:r>
          </w:p>
        </w:tc>
      </w:tr>
    </w:tbl>
    <w:p w:rsidR="004B07A0" w:rsidRDefault="004B07A0" w:rsidP="004B07A0">
      <w:pPr>
        <w:tabs>
          <w:tab w:val="left" w:pos="1935"/>
          <w:tab w:val="left" w:pos="9356"/>
        </w:tabs>
        <w:ind w:right="-1"/>
        <w:jc w:val="both"/>
      </w:pPr>
    </w:p>
    <w:p w:rsidR="004B07A0" w:rsidRDefault="004B07A0" w:rsidP="004B07A0">
      <w:pPr>
        <w:tabs>
          <w:tab w:val="left" w:pos="1935"/>
          <w:tab w:val="left" w:pos="9356"/>
        </w:tabs>
        <w:ind w:right="-1"/>
        <w:jc w:val="both"/>
      </w:pPr>
    </w:p>
    <w:p w:rsidR="004B07A0" w:rsidRDefault="004B07A0" w:rsidP="004B07A0">
      <w:pPr>
        <w:ind w:right="-1"/>
        <w:jc w:val="both"/>
      </w:pPr>
      <w:r>
        <w:t>Karar No: 1175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B07A0" w:rsidRDefault="004B07A0" w:rsidP="004B07A0">
      <w:pPr>
        <w:tabs>
          <w:tab w:val="left" w:pos="0"/>
        </w:tabs>
        <w:spacing w:line="240" w:lineRule="atLeast"/>
        <w:ind w:right="-1"/>
        <w:jc w:val="center"/>
      </w:pPr>
    </w:p>
    <w:p w:rsidR="004B07A0" w:rsidRDefault="004B07A0" w:rsidP="004B07A0">
      <w:pPr>
        <w:tabs>
          <w:tab w:val="left" w:pos="0"/>
        </w:tabs>
        <w:spacing w:line="240" w:lineRule="atLeast"/>
        <w:ind w:right="-1"/>
        <w:jc w:val="center"/>
      </w:pPr>
    </w:p>
    <w:p w:rsidR="004B07A0" w:rsidRDefault="004B07A0" w:rsidP="004B07A0">
      <w:pPr>
        <w:tabs>
          <w:tab w:val="left" w:pos="0"/>
        </w:tabs>
        <w:spacing w:line="240" w:lineRule="atLeast"/>
        <w:ind w:right="-1"/>
        <w:jc w:val="center"/>
      </w:pPr>
      <w:r>
        <w:t>-3-</w:t>
      </w:r>
    </w:p>
    <w:p w:rsidR="004B07A0" w:rsidRDefault="004B07A0" w:rsidP="004B07A0">
      <w:pPr>
        <w:tabs>
          <w:tab w:val="left" w:pos="0"/>
        </w:tabs>
        <w:spacing w:line="240" w:lineRule="atLeast"/>
        <w:ind w:right="-1"/>
        <w:jc w:val="center"/>
      </w:pPr>
      <w:bookmarkStart w:id="0" w:name="_GoBack"/>
      <w:bookmarkEnd w:id="0"/>
    </w:p>
    <w:p w:rsidR="004B07A0" w:rsidRDefault="004B07A0" w:rsidP="004B07A0">
      <w:pPr>
        <w:tabs>
          <w:tab w:val="left" w:pos="0"/>
        </w:tabs>
        <w:spacing w:line="240" w:lineRule="atLeast"/>
        <w:ind w:right="-1" w:firstLine="709"/>
        <w:jc w:val="both"/>
      </w:pPr>
    </w:p>
    <w:p w:rsidR="004B07A0" w:rsidRDefault="004B07A0" w:rsidP="004B07A0">
      <w:pPr>
        <w:tabs>
          <w:tab w:val="left" w:pos="0"/>
        </w:tabs>
        <w:spacing w:line="240" w:lineRule="atLeast"/>
        <w:ind w:right="-1" w:firstLine="709"/>
        <w:jc w:val="both"/>
      </w:pPr>
    </w:p>
    <w:p w:rsidR="004B07A0" w:rsidRDefault="004B07A0" w:rsidP="004B07A0">
      <w:pPr>
        <w:tabs>
          <w:tab w:val="left" w:pos="0"/>
        </w:tabs>
        <w:spacing w:line="240" w:lineRule="atLeast"/>
        <w:ind w:right="-1" w:firstLine="709"/>
        <w:jc w:val="both"/>
      </w:pPr>
      <w:r w:rsidRPr="00A83171">
        <w:t>Yapılan değerlendirmede; çok eğimli yollar üzerinde inşa edilecek binaların 14/2/c/1 maddesinde belirlenen hükümler çerçevesinde kademelendirilerek kotlandırma yapılabileceğinin belirtildiği, yoldan kotlandırmanın esas olduğunun anlaşıldığı, bölge kat nizamı planlı alanlarda ölçü ve esasların sağlanamaması durumunda gerekli gerekçelere dayandırılarak plan değişikliği usulüyle tabii zeminden kotlandırma yapılabileceği ve Planlı Alanlar İmar Yönetmeliği 69/2 Maddesi gereğince Ankara Büyükşehir Belediyesi İmar Yönetmeliğinin 4. bölüm 14. Maddesinin değiştirilemez hükümler arasında yer almadığından sunulan plan değişikliğinin uygun olduğu görüş ve sonucuna varıldığı,</w:t>
      </w:r>
    </w:p>
    <w:p w:rsidR="004B07A0" w:rsidRDefault="004B07A0" w:rsidP="004B07A0">
      <w:pPr>
        <w:tabs>
          <w:tab w:val="left" w:pos="0"/>
        </w:tabs>
        <w:spacing w:line="240" w:lineRule="atLeast"/>
        <w:ind w:right="-1" w:firstLine="709"/>
        <w:jc w:val="both"/>
      </w:pPr>
    </w:p>
    <w:p w:rsidR="002C380C" w:rsidRDefault="004B07A0" w:rsidP="004B07A0">
      <w:pPr>
        <w:tabs>
          <w:tab w:val="left" w:pos="0"/>
        </w:tabs>
        <w:spacing w:line="240" w:lineRule="atLeast"/>
        <w:ind w:right="-1" w:firstLine="709"/>
        <w:jc w:val="both"/>
      </w:pPr>
      <w:r w:rsidRPr="00A83171">
        <w:t>Hususları tespit edilmiş olup, Keçiören İlçesi Şehit Kubilay Mahallesi 30490 ada 18 parselde 1/1000 ölçekli uygulama imar planı değişikliğinin</w:t>
      </w:r>
      <w:r>
        <w:t xml:space="preserve"> 1 no.lu plan notundaki “… tabi zeminden kodlandırılarak …” ibaresi yerine “yoldan veya tabi zeminden kodlandırmaya ilçe belediyesi yetkilidir.” ibaresi eklenmesi suretiyle “tadilen onayı”</w:t>
      </w:r>
      <w:r>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0FDC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D0A88-3BD7-4B37-B2A4-21E156F1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5940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2025-08-13T10:59:00Z</dcterms:created>
  <dcterms:modified xsi:type="dcterms:W3CDTF">2025-08-13T10:59:00Z</dcterms:modified>
</cp:coreProperties>
</file>