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Pr="002D00A5" w:rsidRDefault="005C0890" w:rsidP="009A5774">
            <w:pPr>
              <w:ind w:right="-1"/>
              <w:jc w:val="center"/>
            </w:pPr>
            <w:r w:rsidRPr="002D00A5">
              <w:t>BELEDİYE MECLİSİ</w:t>
            </w: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9A5774">
        <w:t>1193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5713AA" w:rsidRDefault="005713AA" w:rsidP="006C13C6">
      <w:pPr>
        <w:ind w:right="-1"/>
        <w:jc w:val="both"/>
      </w:pPr>
    </w:p>
    <w:p w:rsidR="00876087" w:rsidRDefault="00876087" w:rsidP="006C13C6">
      <w:pPr>
        <w:ind w:right="-1"/>
        <w:jc w:val="both"/>
      </w:pPr>
    </w:p>
    <w:p w:rsidR="005713AA" w:rsidRDefault="005C0890" w:rsidP="006C13C6">
      <w:pPr>
        <w:ind w:right="-1"/>
        <w:jc w:val="center"/>
      </w:pPr>
      <w:r w:rsidRPr="002D00A5">
        <w:t>K A R A R</w:t>
      </w:r>
    </w:p>
    <w:p w:rsidR="005713AA" w:rsidRDefault="005713AA" w:rsidP="006C13C6">
      <w:pPr>
        <w:ind w:right="-1"/>
        <w:jc w:val="center"/>
      </w:pPr>
    </w:p>
    <w:p w:rsidR="008236CC" w:rsidRDefault="008236CC" w:rsidP="00AA7ED1">
      <w:pPr>
        <w:ind w:right="-1"/>
      </w:pPr>
    </w:p>
    <w:p w:rsidR="00EC582E" w:rsidRDefault="009A5774" w:rsidP="00AA7ED1">
      <w:pPr>
        <w:ind w:right="-1" w:firstLine="708"/>
        <w:jc w:val="both"/>
      </w:pPr>
      <w:r w:rsidRPr="00B20D72">
        <w:t xml:space="preserve">Çankaya İlçesi Beytepe Mahallesi 28552 ada 1 parselde 1/5000 ölçekli nazım </w:t>
      </w:r>
      <w:r>
        <w:t xml:space="preserve">imar plan değişikliğine ilişkin </w:t>
      </w:r>
      <w:r w:rsidR="00005846" w:rsidRPr="00A35AF8">
        <w:t>İmar ve Bayındırlık</w:t>
      </w:r>
      <w:r w:rsidR="00A574C9" w:rsidRPr="007F325F">
        <w:t xml:space="preserve"> Komisyonu</w:t>
      </w:r>
      <w:r w:rsidR="00005846">
        <w:t xml:space="preserve">nun </w:t>
      </w:r>
      <w:r w:rsidR="00ED35D7">
        <w:t>24</w:t>
      </w:r>
      <w:r w:rsidR="00005846">
        <w:t>.</w:t>
      </w:r>
      <w:r w:rsidR="00CF13DE">
        <w:t>07</w:t>
      </w:r>
      <w:r w:rsidR="00B52587">
        <w:t>.2025</w:t>
      </w:r>
      <w:r w:rsidR="00EC582E" w:rsidRPr="00E35A5A">
        <w:t xml:space="preserve"> tarihli ve </w:t>
      </w:r>
      <w:r>
        <w:t xml:space="preserve">205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9A5774" w:rsidRDefault="00EC582E" w:rsidP="009A5774">
      <w:pPr>
        <w:tabs>
          <w:tab w:val="left" w:pos="0"/>
        </w:tabs>
        <w:ind w:right="-1" w:firstLine="709"/>
        <w:jc w:val="both"/>
      </w:pPr>
      <w:r w:rsidRPr="00E35A5A">
        <w:t>Konu üzerinde yapılan görüşmelerde;</w:t>
      </w:r>
      <w:r w:rsidR="00896330">
        <w:t xml:space="preserve"> </w:t>
      </w:r>
      <w:r w:rsidR="0068318A">
        <w:t>B</w:t>
      </w:r>
      <w:r w:rsidR="0068318A" w:rsidRPr="0068318A">
        <w:t>****</w:t>
      </w:r>
      <w:r w:rsidR="0068318A">
        <w:t>* U*</w:t>
      </w:r>
      <w:bookmarkStart w:id="0" w:name="_GoBack"/>
      <w:bookmarkEnd w:id="0"/>
      <w:r w:rsidR="009A5774" w:rsidRPr="000779A6">
        <w:t>'un 23.05.2025 tarihli ve 893562 kurum sayılı dilekçesi ile, </w:t>
      </w:r>
      <w:r w:rsidR="009A5774" w:rsidRPr="000779A6">
        <w:rPr>
          <w:iCs/>
        </w:rPr>
        <w:t xml:space="preserve">''Çankaya İlçesi Beytepe Mahallesi 28552 </w:t>
      </w:r>
      <w:r w:rsidR="009A5774">
        <w:rPr>
          <w:iCs/>
        </w:rPr>
        <w:t>a</w:t>
      </w:r>
      <w:r w:rsidR="009A5774" w:rsidRPr="000779A6">
        <w:rPr>
          <w:iCs/>
        </w:rPr>
        <w:t>da 1 sayılı parsele ait 1/5.000 ölçekli Nazım İmar Planı Değişikliği Teklifine'' </w:t>
      </w:r>
      <w:r w:rsidR="009A5774" w:rsidRPr="000779A6">
        <w:t>ilişkin dosya</w:t>
      </w:r>
      <w:r w:rsidR="009A5774">
        <w:t>nın</w:t>
      </w:r>
      <w:r w:rsidR="009A5774" w:rsidRPr="000779A6">
        <w:t xml:space="preserve"> 5216 sayılı Kanun uyarınca </w:t>
      </w:r>
      <w:r w:rsidR="009A5774">
        <w:t xml:space="preserve">İmar ve Şehircilik Dairesi </w:t>
      </w:r>
      <w:r w:rsidR="009A5774" w:rsidRPr="000779A6">
        <w:t>Başkanlığı</w:t>
      </w:r>
      <w:r w:rsidR="009A5774">
        <w:t>na</w:t>
      </w:r>
      <w:r w:rsidR="009A5774" w:rsidRPr="000779A6">
        <w:t xml:space="preserve"> sunul</w:t>
      </w:r>
      <w:r w:rsidR="009A5774">
        <w:t>duğu,</w:t>
      </w:r>
    </w:p>
    <w:p w:rsidR="009A5774" w:rsidRDefault="009A5774" w:rsidP="009A5774">
      <w:pPr>
        <w:tabs>
          <w:tab w:val="left" w:pos="0"/>
        </w:tabs>
        <w:ind w:right="-1" w:firstLine="709"/>
        <w:jc w:val="both"/>
      </w:pPr>
    </w:p>
    <w:p w:rsidR="009A5774" w:rsidRPr="000779A6" w:rsidRDefault="009A5774" w:rsidP="009A5774">
      <w:pPr>
        <w:tabs>
          <w:tab w:val="left" w:pos="0"/>
        </w:tabs>
        <w:ind w:right="-1" w:firstLine="709"/>
        <w:jc w:val="both"/>
      </w:pPr>
      <w:r w:rsidRPr="000779A6">
        <w:rPr>
          <w:b/>
          <w:bCs/>
        </w:rPr>
        <w:t>Yapılan İncelemede;</w:t>
      </w:r>
    </w:p>
    <w:p w:rsidR="009A5774" w:rsidRDefault="009A5774" w:rsidP="009A5774">
      <w:pPr>
        <w:tabs>
          <w:tab w:val="left" w:pos="0"/>
        </w:tabs>
        <w:ind w:right="-1" w:firstLine="709"/>
        <w:jc w:val="both"/>
      </w:pPr>
      <w:r w:rsidRPr="000779A6">
        <w:rPr>
          <w:b/>
          <w:bCs/>
        </w:rPr>
        <w:t>Teklife Konu Alanın Mülkiyet ve Mevcut İmar Durumunun,</w:t>
      </w:r>
    </w:p>
    <w:p w:rsidR="009A5774" w:rsidRDefault="009A5774" w:rsidP="009A5774">
      <w:pPr>
        <w:tabs>
          <w:tab w:val="left" w:pos="0"/>
        </w:tabs>
        <w:ind w:right="-1" w:firstLine="709"/>
        <w:jc w:val="both"/>
      </w:pPr>
      <w:r w:rsidRPr="000779A6">
        <w:t>Söz konusu parselin 2.094 m²  yüzölçümünde ve şahıs mülkiyetinde olduğu, Ankara Büyükşehir Belediye Meclisi'nin 15.11.2001 tarih ve 624 sayılı Kararı ile 1/5000 ölçekli “Güneybatı Ankara Çevre Otoyolu İçi Kentsel Gelişme Bölgesi I, Beytepe-Çayyolu Köyleri ve Çevresi Nazım İmar Planı” kapsamında ''Düşük Yoğunluklu Konut Alanı'' kullanımında kaldığı, Çankaya Belediye Meclisi’nin 08.12.2004 tarih ve 404 sayılı Kararı ile uygun görülen “1/1000 ölçekli Beytepe III.</w:t>
      </w:r>
      <w:r>
        <w:t xml:space="preserve"> </w:t>
      </w:r>
      <w:r w:rsidRPr="000779A6">
        <w:t xml:space="preserve">Etap Toplu Konut Alanı İmar Planı”nın Ankara Büyükşehir Belediye Meclisi'nin 15.03.2005 tarih  ve 685 sayılı Kararı ile onaylanan plan kapsamında ''Konut Alanı'' kullanımında, Taks:0.25, Kaks:0.50 yapılaşma koşullarında Hmax:7.00 m. yüksekliğinde olduğu, plan notları arasında; 8.6.:"...Ada bazında yapılacak uygulamalarda toplam </w:t>
      </w:r>
      <w:r>
        <w:t>konut sayısı aşılmamak şartıyla</w:t>
      </w:r>
      <w:r w:rsidRPr="000779A6">
        <w:t>, ilgili ilçe belediyesinin uygun göreceği kentsel tasarım projesine göre toplam inşaat alanları 0.10 oranında artırılabilir ve bu alanlar, Hmax:12.50 m. olacak şekilde projelendirilebilir. Ada bazı uygulama yapılan alanlar ifraz edilemez..." plan notunun bulunduğu,</w:t>
      </w:r>
    </w:p>
    <w:p w:rsidR="009A5774" w:rsidRDefault="009A5774" w:rsidP="009A5774">
      <w:pPr>
        <w:tabs>
          <w:tab w:val="left" w:pos="0"/>
        </w:tabs>
        <w:ind w:right="-1" w:firstLine="709"/>
        <w:jc w:val="both"/>
      </w:pPr>
    </w:p>
    <w:p w:rsidR="009A5774" w:rsidRDefault="009A5774" w:rsidP="009A5774">
      <w:pPr>
        <w:tabs>
          <w:tab w:val="left" w:pos="0"/>
        </w:tabs>
        <w:ind w:right="-1" w:firstLine="709"/>
        <w:jc w:val="both"/>
      </w:pPr>
      <w:r w:rsidRPr="000779A6">
        <w:rPr>
          <w:b/>
          <w:bCs/>
        </w:rPr>
        <w:t>1/5.000 Ölçekli Nazım İmar Plan Değişikliği Teklifi ve Açıklama Raporunda;</w:t>
      </w:r>
    </w:p>
    <w:p w:rsidR="009A5774" w:rsidRDefault="009A5774" w:rsidP="009A5774">
      <w:pPr>
        <w:tabs>
          <w:tab w:val="left" w:pos="0"/>
        </w:tabs>
        <w:ind w:right="-1" w:firstLine="709"/>
        <w:jc w:val="both"/>
      </w:pPr>
      <w:r w:rsidRPr="000779A6">
        <w:t>Mevcut nazım ve uygulama imar planları ile orta ve düşük yoğunluklu konut bölgesi olarak seçilen Çayyolu-Beytepe Planlama Alt Bölgesi zaman içinde yapılan birçok plan değişiklik ve revizyonları ile ilave planlar nedeniyle nüfus yoğunluğu hızla artan bir bölge olduğu, bu durum ilk planlama tarihinde tasarlanan ve tespit edilen ticaret alanı ihtiyaç ve dağılımını değiştirmiş olup bölgede yeni ticari alanlara ihtiyaç hasıl olduğu, mevcut ticaret alanlarında ofis-büro adı altında yapılan bağımsız bölümlerin iskan amaçlı kullanılması bu ihtiyacı daha da artırdığı, 28552 ada merkez alındığında 500 metre çapında alan içinde yaklaşık 7000 kişilik nüfusu barındırabilecek konut alanları bulunur iken yalnızca 1700 m</w:t>
      </w:r>
      <w:r w:rsidRPr="00716478">
        <w:rPr>
          <w:vertAlign w:val="superscript"/>
        </w:rPr>
        <w:t>2</w:t>
      </w:r>
      <w:r w:rsidRPr="000779A6">
        <w:t xml:space="preserve"> büyüklüğünde bir adet ticaret alanı ( 217 ada 1 parsel) bulunmaktadır. Bu durumda bölgedeki yerleşik halkın gündelik ticari ihtiyacını karşılayacak ve yürüme mesafesi sınırları içinde kalan yeterli tesis kurulabilecek bir bölge bulunmadığı, aynı zamanda değişen ticaret yöntemleri nedeniyle internet üzerinden yapılan ticari faaliyetlerin artması her bölgede olduğu gibi Beytepe-Çayyolu bölgesinde de ticari depo ihtiyacını oldukça artırmış, ancak bu talebe karşılık verebilecek nitelikte yeterli alan oluşturulmadığı, tüm bu analiz ve tespitler doğrultusunda 28552 ada 1 parselin Konut Alanı kullanımından Ticaret Alanı kullanımına dönüştürülmesinin bulunduğu bölgenin ihtiyaçlarını karşılama noktasında en uygun seçim olduğu ortaya çıktığı ve bu sebeple;</w:t>
      </w:r>
    </w:p>
    <w:p w:rsidR="009A5774" w:rsidRDefault="009A5774" w:rsidP="009A577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A5774" w:rsidRPr="002D00A5" w:rsidTr="00A85B1D">
        <w:trPr>
          <w:trHeight w:val="1008"/>
        </w:trPr>
        <w:tc>
          <w:tcPr>
            <w:tcW w:w="3510" w:type="dxa"/>
          </w:tcPr>
          <w:p w:rsidR="009A5774" w:rsidRDefault="009A5774" w:rsidP="00A85B1D">
            <w:pPr>
              <w:ind w:right="-1"/>
              <w:jc w:val="center"/>
            </w:pPr>
          </w:p>
          <w:p w:rsidR="009A5774" w:rsidRPr="002D00A5" w:rsidRDefault="009A5774" w:rsidP="00A85B1D">
            <w:pPr>
              <w:ind w:right="-1"/>
              <w:jc w:val="center"/>
            </w:pPr>
            <w:r w:rsidRPr="002D00A5">
              <w:t>T.C.</w:t>
            </w:r>
          </w:p>
          <w:p w:rsidR="009A5774" w:rsidRPr="002D00A5" w:rsidRDefault="009A5774" w:rsidP="00A85B1D">
            <w:pPr>
              <w:ind w:right="-1"/>
              <w:jc w:val="center"/>
            </w:pPr>
            <w:r w:rsidRPr="002D00A5">
              <w:t>ANKARA BÜYÜKŞEHİR</w:t>
            </w:r>
          </w:p>
          <w:p w:rsidR="009A5774" w:rsidRDefault="009A5774" w:rsidP="009A5774">
            <w:pPr>
              <w:ind w:right="-1"/>
              <w:jc w:val="center"/>
            </w:pPr>
            <w:r w:rsidRPr="002D00A5">
              <w:t>BELEDİYE MECLİSİ</w:t>
            </w:r>
          </w:p>
          <w:p w:rsidR="009A5774" w:rsidRPr="002D00A5" w:rsidRDefault="009A5774" w:rsidP="009A5774">
            <w:pPr>
              <w:ind w:right="-1"/>
              <w:jc w:val="center"/>
            </w:pPr>
          </w:p>
        </w:tc>
      </w:tr>
    </w:tbl>
    <w:p w:rsidR="009A5774" w:rsidRDefault="009A5774" w:rsidP="009A5774">
      <w:pPr>
        <w:tabs>
          <w:tab w:val="left" w:pos="1935"/>
          <w:tab w:val="left" w:pos="9356"/>
        </w:tabs>
        <w:ind w:right="-1"/>
        <w:jc w:val="both"/>
      </w:pPr>
    </w:p>
    <w:p w:rsidR="009A5774" w:rsidRDefault="009A5774" w:rsidP="009A5774">
      <w:pPr>
        <w:tabs>
          <w:tab w:val="left" w:pos="1935"/>
          <w:tab w:val="left" w:pos="9356"/>
        </w:tabs>
        <w:ind w:right="-1"/>
        <w:jc w:val="both"/>
      </w:pPr>
    </w:p>
    <w:p w:rsidR="009A5774" w:rsidRDefault="009A5774" w:rsidP="009A5774">
      <w:pPr>
        <w:ind w:right="-1"/>
        <w:jc w:val="both"/>
      </w:pPr>
      <w:r>
        <w:t>Karar No: 1193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9A5774" w:rsidRDefault="009A5774" w:rsidP="009A5774">
      <w:pPr>
        <w:ind w:right="-1"/>
        <w:jc w:val="both"/>
      </w:pPr>
    </w:p>
    <w:p w:rsidR="009A5774" w:rsidRDefault="009A5774" w:rsidP="009A5774">
      <w:pPr>
        <w:ind w:right="-1"/>
        <w:jc w:val="both"/>
      </w:pPr>
    </w:p>
    <w:p w:rsidR="009A5774" w:rsidRDefault="009A5774" w:rsidP="009A5774">
      <w:pPr>
        <w:ind w:right="-1"/>
        <w:jc w:val="center"/>
      </w:pPr>
      <w:r>
        <w:t>-2-</w:t>
      </w:r>
    </w:p>
    <w:p w:rsidR="009A5774" w:rsidRDefault="009A5774" w:rsidP="009A5774">
      <w:pPr>
        <w:jc w:val="center"/>
      </w:pPr>
    </w:p>
    <w:p w:rsidR="009A5774" w:rsidRDefault="009A5774" w:rsidP="009A5774">
      <w:pPr>
        <w:tabs>
          <w:tab w:val="left" w:pos="0"/>
        </w:tabs>
        <w:ind w:right="-1" w:firstLine="709"/>
        <w:jc w:val="both"/>
      </w:pPr>
    </w:p>
    <w:p w:rsidR="009A5774" w:rsidRDefault="009A5774" w:rsidP="009A5774">
      <w:pPr>
        <w:tabs>
          <w:tab w:val="left" w:pos="0"/>
        </w:tabs>
        <w:ind w:right="-1" w:firstLine="709"/>
        <w:jc w:val="both"/>
      </w:pPr>
    </w:p>
    <w:p w:rsidR="009A5774" w:rsidRDefault="009A5774" w:rsidP="009A5774">
      <w:pPr>
        <w:tabs>
          <w:tab w:val="left" w:pos="0"/>
        </w:tabs>
        <w:ind w:right="-1" w:firstLine="709"/>
        <w:jc w:val="both"/>
      </w:pPr>
      <w:r w:rsidRPr="000779A6">
        <w:t>Parselin </w:t>
      </w:r>
      <w:r w:rsidRPr="000779A6">
        <w:rPr>
          <w:iCs/>
        </w:rPr>
        <w:t>''Ticaret Alanı'' </w:t>
      </w:r>
      <w:r w:rsidRPr="000779A6">
        <w:t>olarak düzenlendiği,</w:t>
      </w:r>
    </w:p>
    <w:p w:rsidR="009A5774" w:rsidRDefault="009A5774" w:rsidP="009A5774">
      <w:pPr>
        <w:tabs>
          <w:tab w:val="left" w:pos="0"/>
        </w:tabs>
        <w:ind w:right="-1" w:firstLine="709"/>
        <w:jc w:val="both"/>
      </w:pPr>
      <w:r w:rsidRPr="000779A6">
        <w:t>1- 28552 ada 1 parselin kullanım kararı ticaret alanıdır.</w:t>
      </w:r>
    </w:p>
    <w:p w:rsidR="009A5774" w:rsidRDefault="009A5774" w:rsidP="009A5774">
      <w:pPr>
        <w:tabs>
          <w:tab w:val="left" w:pos="0"/>
        </w:tabs>
        <w:ind w:right="-1" w:firstLine="709"/>
        <w:jc w:val="both"/>
      </w:pPr>
      <w:r w:rsidRPr="000779A6">
        <w:t>2- Ticaret alanında emsal=0.75 Yençok=5 kattır.</w:t>
      </w:r>
    </w:p>
    <w:p w:rsidR="009A5774" w:rsidRDefault="009A5774" w:rsidP="009A5774">
      <w:pPr>
        <w:tabs>
          <w:tab w:val="left" w:pos="0"/>
        </w:tabs>
        <w:ind w:right="-1" w:firstLine="709"/>
        <w:jc w:val="both"/>
      </w:pPr>
      <w:r w:rsidRPr="000779A6">
        <w:t>3- 7221 sayılı yasa gereği işlemler yapılmadan inşaat ruhsatı verilmez.</w:t>
      </w:r>
    </w:p>
    <w:p w:rsidR="009A5774" w:rsidRDefault="009A5774" w:rsidP="009A5774">
      <w:pPr>
        <w:tabs>
          <w:tab w:val="left" w:pos="0"/>
        </w:tabs>
        <w:ind w:right="-1" w:firstLine="709"/>
        <w:jc w:val="both"/>
      </w:pPr>
      <w:r w:rsidRPr="000779A6">
        <w:t>4- İmar planına esas sondajlı jeolojik-jeoteknik etüt raporu hazırlanmadan 1/1.000 ölçekli uygulama imar planı yapılamaz.</w:t>
      </w:r>
    </w:p>
    <w:p w:rsidR="009A5774" w:rsidRDefault="009A5774" w:rsidP="009A5774">
      <w:pPr>
        <w:tabs>
          <w:tab w:val="left" w:pos="0"/>
        </w:tabs>
        <w:ind w:right="-1" w:firstLine="709"/>
        <w:jc w:val="both"/>
      </w:pPr>
      <w:r w:rsidRPr="000779A6">
        <w:t>5- Belirtilmeyen hususlarda mer'i nazım imar planı ile 3194 sayılı İmar Kanunu ve ilgili yönetmelik hükümlerine uyulur. Şeklinde</w:t>
      </w:r>
      <w:r>
        <w:t xml:space="preserve"> 5 adet plan notu düzenlendiği,</w:t>
      </w:r>
    </w:p>
    <w:p w:rsidR="009A5774" w:rsidRDefault="009A5774" w:rsidP="009A5774">
      <w:pPr>
        <w:tabs>
          <w:tab w:val="left" w:pos="0"/>
        </w:tabs>
        <w:ind w:right="-1" w:firstLine="709"/>
        <w:jc w:val="both"/>
      </w:pPr>
    </w:p>
    <w:p w:rsidR="009A5774" w:rsidRDefault="009A5774" w:rsidP="009A5774">
      <w:pPr>
        <w:tabs>
          <w:tab w:val="left" w:pos="0"/>
        </w:tabs>
        <w:ind w:right="-1" w:firstLine="709"/>
        <w:jc w:val="both"/>
      </w:pPr>
      <w:r w:rsidRPr="000779A6">
        <w:t>Ayrıca söz konusu taşınmazın "</w:t>
      </w:r>
      <w:r w:rsidRPr="000779A6">
        <w:rPr>
          <w:iCs/>
        </w:rPr>
        <w:t>Taks:0.25 Kaks:0.50 Yençok:2 kat</w:t>
      </w:r>
      <w:r w:rsidRPr="000779A6">
        <w:t>" yapılaşma koşullarında "</w:t>
      </w:r>
      <w:r w:rsidRPr="000779A6">
        <w:rPr>
          <w:iCs/>
        </w:rPr>
        <w:t>Ticaret Alanı</w:t>
      </w:r>
      <w:r w:rsidRPr="000779A6">
        <w:t>" kullanımına dönüştürülmesine yönelik benzer nitelikli nazım plan değişikliği teklifinin, Ankara Büyükşehir Belediyesi Meclisinin 12.10.2021 tarih ve 2056 sayılı Kararı ile reddedildiği,</w:t>
      </w:r>
    </w:p>
    <w:p w:rsidR="009A5774" w:rsidRDefault="009A5774" w:rsidP="009A5774">
      <w:pPr>
        <w:tabs>
          <w:tab w:val="left" w:pos="0"/>
        </w:tabs>
        <w:ind w:right="-1" w:firstLine="709"/>
        <w:jc w:val="both"/>
      </w:pPr>
    </w:p>
    <w:p w:rsidR="009A5774" w:rsidRDefault="009A5774" w:rsidP="009A5774">
      <w:pPr>
        <w:tabs>
          <w:tab w:val="left" w:pos="0"/>
        </w:tabs>
        <w:ind w:right="-1" w:firstLine="709"/>
        <w:jc w:val="both"/>
      </w:pPr>
      <w:r w:rsidRPr="000779A6">
        <w:rPr>
          <w:b/>
          <w:bCs/>
        </w:rPr>
        <w:t>Başkanlığımızca Yapılan Değerlendirmede;</w:t>
      </w:r>
    </w:p>
    <w:p w:rsidR="009A5774" w:rsidRDefault="009A5774" w:rsidP="009A5774">
      <w:pPr>
        <w:tabs>
          <w:tab w:val="left" w:pos="0"/>
        </w:tabs>
        <w:ind w:right="-1" w:firstLine="709"/>
        <w:jc w:val="both"/>
      </w:pPr>
      <w:r w:rsidRPr="000779A6">
        <w:t>Söz konusu parsele ilişkin 1/5.000 ölçekli nazım imar planı değişikliği teklifi ile fonksiyon değişikliği ve emsal artışı önerildiği, çevresindeki kat yüksekliklerine bakıldığında konut alanlarında, Taks:0.25, Kaks:0.50 yapılaşma koşullarında Hmax:7.00 m.</w:t>
      </w:r>
      <w:r>
        <w:t xml:space="preserve"> </w:t>
      </w:r>
      <w:r w:rsidRPr="000779A6">
        <w:t>yüksekliğinde planlı alanlar olduğu gibi Yençok:16 kat, 21 kat, 23 kat, 31 kat vb. yapı yüksekliklerinde parsellerin de bulunduğu, "</w:t>
      </w:r>
      <w:r w:rsidRPr="000779A6">
        <w:rPr>
          <w:iCs/>
        </w:rPr>
        <w:t>Beytepe III.</w:t>
      </w:r>
      <w:r>
        <w:rPr>
          <w:iCs/>
        </w:rPr>
        <w:t xml:space="preserve"> </w:t>
      </w:r>
      <w:r w:rsidRPr="000779A6">
        <w:rPr>
          <w:iCs/>
        </w:rPr>
        <w:t>Etap Toplu Konut Alanı İmar Planı</w:t>
      </w:r>
      <w:r w:rsidRPr="000779A6">
        <w:t>" kapsamında ticaret alanlarının ise "</w:t>
      </w:r>
      <w:r w:rsidRPr="000779A6">
        <w:rPr>
          <w:iCs/>
        </w:rPr>
        <w:t>Emsal:0.75, Yençok:5 kat</w:t>
      </w:r>
      <w:r w:rsidRPr="000779A6">
        <w:t xml:space="preserve">" yapılaşma koşullarında olduğu hususları tespit edilmiş olup, plan değişikliği teklifinin 3194 </w:t>
      </w:r>
      <w:r>
        <w:t>s</w:t>
      </w:r>
      <w:r w:rsidRPr="000779A6">
        <w:t>ayılı İmar Kanunu ve Yönetmelikleri doğrultusunda Büyükşehir Belediyemiz Meclisince değerlendirilmesi gerektiği</w:t>
      </w:r>
      <w:r>
        <w:t xml:space="preserve"> görüş ve sonucuna varıldığı,</w:t>
      </w:r>
    </w:p>
    <w:p w:rsidR="009A5774" w:rsidRDefault="009A5774" w:rsidP="009A5774">
      <w:pPr>
        <w:tabs>
          <w:tab w:val="left" w:pos="0"/>
        </w:tabs>
        <w:ind w:right="-1" w:firstLine="709"/>
        <w:jc w:val="both"/>
      </w:pPr>
    </w:p>
    <w:p w:rsidR="002F7904" w:rsidRDefault="009A5774" w:rsidP="009A5774">
      <w:pPr>
        <w:tabs>
          <w:tab w:val="left" w:pos="0"/>
        </w:tabs>
        <w:ind w:right="-1" w:firstLine="709"/>
        <w:jc w:val="both"/>
      </w:pPr>
      <w:r>
        <w:t xml:space="preserve">Hususları tespit edilmiş olup, </w:t>
      </w:r>
      <w:r w:rsidRPr="000779A6">
        <w:rPr>
          <w:iCs/>
        </w:rPr>
        <w:t>Çankaya İlçesi Beytepe Mahallesi içerisinde yer alan 28552 ada 1 sa</w:t>
      </w:r>
      <w:r>
        <w:rPr>
          <w:iCs/>
        </w:rPr>
        <w:t>yılı parselde teklif edilen 1/5</w:t>
      </w:r>
      <w:r w:rsidRPr="000779A6">
        <w:rPr>
          <w:iCs/>
        </w:rPr>
        <w:t>000 ölçekli nazım imar planı değişikliğinin</w:t>
      </w:r>
      <w:r>
        <w:rPr>
          <w:iCs/>
        </w:rPr>
        <w:t xml:space="preserve"> </w:t>
      </w:r>
      <w:r w:rsidRPr="00EC4117">
        <w:rPr>
          <w:iCs/>
        </w:rPr>
        <w:t>“reddi”</w:t>
      </w:r>
      <w:r>
        <w:t>ne</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18A"/>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B0EB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E7D33-49E2-4A9A-A0E7-080ED107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696</Words>
  <Characters>4916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2025-07-09T11:35:00Z</cp:lastPrinted>
  <dcterms:created xsi:type="dcterms:W3CDTF">2025-08-13T07:49:00Z</dcterms:created>
  <dcterms:modified xsi:type="dcterms:W3CDTF">2025-08-18T06:04:00Z</dcterms:modified>
</cp:coreProperties>
</file>