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0941CA">
        <w:t>1111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644D83" w:rsidRDefault="00644D83"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644D83" w:rsidRDefault="00644D83" w:rsidP="00AA7ED1">
      <w:pPr>
        <w:ind w:right="-1"/>
      </w:pPr>
      <w:bookmarkStart w:id="0" w:name="_GoBack"/>
      <w:bookmarkEnd w:id="0"/>
    </w:p>
    <w:p w:rsidR="00EC582E" w:rsidRDefault="000941CA" w:rsidP="00AA7ED1">
      <w:pPr>
        <w:ind w:right="-1" w:firstLine="708"/>
        <w:jc w:val="both"/>
      </w:pPr>
      <w:r w:rsidRPr="000074F3">
        <w:t xml:space="preserve">Çankaya İlçesi Gökkuşağı Mahallesi Ceyhun </w:t>
      </w:r>
      <w:proofErr w:type="spellStart"/>
      <w:r w:rsidRPr="000074F3">
        <w:t>Atuf</w:t>
      </w:r>
      <w:proofErr w:type="spellEnd"/>
      <w:r w:rsidRPr="000074F3">
        <w:t xml:space="preserve"> Kansu Caddesi üzerinde bulunan 1199. Sokağa hız kesici kasis konulmasına ilişki</w:t>
      </w:r>
      <w:r>
        <w:t xml:space="preserve">n Kent Estetiği </w:t>
      </w:r>
      <w:r w:rsidR="00A574C9" w:rsidRPr="007F325F">
        <w:t>Komisyonu</w:t>
      </w:r>
      <w:r w:rsidR="00005846">
        <w:t xml:space="preserve">nun </w:t>
      </w:r>
      <w:r w:rsidR="008A4755">
        <w:t>27</w:t>
      </w:r>
      <w:r w:rsidR="00005846">
        <w:t>.</w:t>
      </w:r>
      <w:r w:rsidR="00C81FAE">
        <w:t>06</w:t>
      </w:r>
      <w:r w:rsidR="00B52587">
        <w:t>.2025</w:t>
      </w:r>
      <w:r w:rsidR="00EC582E" w:rsidRPr="00E35A5A">
        <w:t xml:space="preserve"> tarihli ve </w:t>
      </w:r>
      <w:r w:rsidR="008A4755">
        <w:t xml:space="preserve">04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B605B4">
      <w:pPr>
        <w:tabs>
          <w:tab w:val="left" w:pos="9214"/>
          <w:tab w:val="left" w:pos="9356"/>
        </w:tabs>
        <w:ind w:right="-1" w:firstLine="708"/>
        <w:jc w:val="both"/>
      </w:pPr>
      <w:r w:rsidRPr="00E35A5A">
        <w:t>Konu üzerinde yapılan görüşmelerde</w:t>
      </w:r>
      <w:r w:rsidR="005D08F9">
        <w:t xml:space="preserve">; </w:t>
      </w:r>
      <w:r w:rsidR="000941CA">
        <w:t xml:space="preserve">Çankaya İlçesi Gökkuşağı Mahallesi Ceyhun </w:t>
      </w:r>
      <w:proofErr w:type="spellStart"/>
      <w:r w:rsidR="000941CA">
        <w:t>Atuf</w:t>
      </w:r>
      <w:proofErr w:type="spellEnd"/>
      <w:r w:rsidR="000941CA">
        <w:t xml:space="preserve"> Kansu Caddesi üzerinde bulunan 1199. Sokağa cephesi olan “Misket Parkı” mahalle halkının ve özellikle çocukların yoğun olarak kullandığı kalabalık bir park olduğu, parkın hem caddeden hem de 1199. Sokak üzerinden girişi mevcut olduğu ve parkın girişi 1199. Sokağa sıfırdır. Ceyhun </w:t>
      </w:r>
      <w:proofErr w:type="spellStart"/>
      <w:r w:rsidR="000941CA">
        <w:t>Atuf</w:t>
      </w:r>
      <w:proofErr w:type="spellEnd"/>
      <w:r w:rsidR="000941CA">
        <w:t xml:space="preserve"> Kansu Caddesi ve </w:t>
      </w:r>
      <w:proofErr w:type="spellStart"/>
      <w:r w:rsidR="000941CA">
        <w:t>Cevizlidere</w:t>
      </w:r>
      <w:proofErr w:type="spellEnd"/>
      <w:r w:rsidR="000941CA">
        <w:t xml:space="preserve"> Caddesi üzerinden gelen araçlar 1199. Sokağa iniş çıkış ve dönüş yolu olarak kullanmaktadır ve sokak yokuştur. Bu durum parka gelip giden ve yolda bisiklet süren çocuklar için ciddi bir tehlike oluşturduğu, hız kesici olmadığı için defalarca kazalar atlatıldığı, çocukların can güvenliği açısından 1199. Sokağa hız kesici kasis konulmasına</w:t>
      </w:r>
      <w:r w:rsidR="002C37BF">
        <w:t xml:space="preserve"> </w:t>
      </w:r>
      <w:r w:rsidRPr="00896330">
        <w:t xml:space="preserve">ilişkin </w:t>
      </w:r>
      <w:r w:rsidR="000941CA">
        <w:t xml:space="preserve">Kent Estetiği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D83"/>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2540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ECCD2-9668-4A36-891D-59E9B553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2025-07-11T08:17:00Z</cp:lastPrinted>
  <dcterms:created xsi:type="dcterms:W3CDTF">2025-07-11T07:57:00Z</dcterms:created>
  <dcterms:modified xsi:type="dcterms:W3CDTF">2025-07-11T08:17:00Z</dcterms:modified>
</cp:coreProperties>
</file>