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A61F1">
        <w:t>856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6A3CC8">
        <w:t>11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BA61F1" w:rsidP="00AA7ED1">
      <w:pPr>
        <w:ind w:right="-1" w:firstLine="708"/>
        <w:jc w:val="both"/>
      </w:pPr>
      <w:r>
        <w:t xml:space="preserve">Çankaya İlçesi Hilal Mahallesi 28414 ada 5 ve 6 parsellerde 1/1000 ölçekli uygulama imar plan değişikliğine ilişkin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12690C">
        <w:t>29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94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11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BA61F1" w:rsidRDefault="00EC582E" w:rsidP="00BA61F1">
      <w:pPr>
        <w:tabs>
          <w:tab w:val="left" w:pos="0"/>
        </w:tabs>
        <w:ind w:right="-1" w:firstLine="709"/>
        <w:jc w:val="both"/>
      </w:pPr>
      <w:proofErr w:type="gramStart"/>
      <w:r w:rsidRPr="00E35A5A">
        <w:t>Konu üzerinde yapılan görüşmelerde;</w:t>
      </w:r>
      <w:r w:rsidR="00BA61F1">
        <w:t xml:space="preserve"> Çankaya Belediye Başkanlığının 11.11.2024 tarihli ve E.1183742 sayılı yazısı; Çankaya Belediye Meclisinin 05.11.2024 tarih ve 440 sayılı Kararı ile uygun görülen "Çankaya İlçesi, Hilal Mahallesi 28414 ada 5,6 parsellere ilişkin 1/1000 ölçekli imar planı değişikliği </w:t>
      </w:r>
      <w:proofErr w:type="spellStart"/>
      <w:r w:rsidR="00BA61F1">
        <w:t>teklifi"nin</w:t>
      </w:r>
      <w:proofErr w:type="spellEnd"/>
      <w:r w:rsidR="00BA61F1">
        <w:t xml:space="preserve"> 5216 sayılı Kanun uyarınca İmar ve Şehircilik Dairesi Başkanlığına sunulduğu, </w:t>
      </w:r>
      <w:proofErr w:type="gramEnd"/>
    </w:p>
    <w:p w:rsidR="00BA61F1" w:rsidRDefault="00BA61F1" w:rsidP="00BA61F1">
      <w:pPr>
        <w:tabs>
          <w:tab w:val="left" w:pos="0"/>
        </w:tabs>
        <w:ind w:right="-1" w:firstLine="709"/>
        <w:jc w:val="both"/>
      </w:pPr>
    </w:p>
    <w:p w:rsidR="00BA61F1" w:rsidRDefault="00BA61F1" w:rsidP="00BA61F1">
      <w:pPr>
        <w:tabs>
          <w:tab w:val="left" w:pos="0"/>
        </w:tabs>
        <w:ind w:right="-1" w:firstLine="709"/>
        <w:jc w:val="both"/>
      </w:pPr>
      <w:r>
        <w:t>Yapılan incelemede;</w:t>
      </w:r>
    </w:p>
    <w:p w:rsidR="00BA61F1" w:rsidRDefault="00BA61F1" w:rsidP="00BA61F1">
      <w:pPr>
        <w:tabs>
          <w:tab w:val="left" w:pos="0"/>
        </w:tabs>
        <w:ind w:right="-1" w:firstLine="709"/>
        <w:jc w:val="both"/>
      </w:pPr>
      <w:r>
        <w:t>Teklife Konu Alanın Mülkiyet ve Mevcut İmar Durumunun;</w:t>
      </w:r>
    </w:p>
    <w:p w:rsidR="00BA61F1" w:rsidRDefault="00BA61F1" w:rsidP="00BA61F1">
      <w:pPr>
        <w:tabs>
          <w:tab w:val="left" w:pos="0"/>
        </w:tabs>
        <w:ind w:right="-1" w:firstLine="709"/>
        <w:jc w:val="both"/>
      </w:pPr>
      <w:r>
        <w:t>28414 ada 5 sayılı parselin mülkiyeti A</w:t>
      </w:r>
      <w:r w:rsidR="00E11565">
        <w:t>***</w:t>
      </w:r>
      <w:bookmarkStart w:id="0" w:name="_GoBack"/>
      <w:bookmarkEnd w:id="0"/>
      <w:r>
        <w:t xml:space="preserve"> Global Enerji </w:t>
      </w:r>
      <w:proofErr w:type="spellStart"/>
      <w:r>
        <w:t>A.Ş.'ye</w:t>
      </w:r>
      <w:proofErr w:type="spellEnd"/>
      <w:r>
        <w:t xml:space="preserve"> ait olup 2680 m2 yüzölçümlü ve 6 sayılı parselin mülkiyeti Belediyemize ait olup 500 m2 yüzölçümlü olduğu, 28414/5 no.lu parselin; Ankara Büyükşehir Belediye Meclisinin 08.02.2024 tarih ve 173 sayılı kararı ile onaylanan 1/5000 ölçekli Nazım İmar Planı Değişikliği kapsamında </w:t>
      </w:r>
      <w:proofErr w:type="spellStart"/>
      <w:r>
        <w:t>Taks</w:t>
      </w:r>
      <w:proofErr w:type="spellEnd"/>
      <w:r>
        <w:t xml:space="preserve">: 0.30 </w:t>
      </w:r>
      <w:proofErr w:type="spellStart"/>
      <w:r>
        <w:t>Kaks</w:t>
      </w:r>
      <w:proofErr w:type="spellEnd"/>
      <w:r>
        <w:t>: 1.20 4 Kat Ayrık nizam "Konut Alanı" kullanımında, 28414/6 no.lu parselin ise; "Oyun ve Spor Alanı" kullanımında olduğu,</w:t>
      </w:r>
    </w:p>
    <w:p w:rsidR="00BA61F1" w:rsidRDefault="00BA61F1" w:rsidP="00BA61F1">
      <w:pPr>
        <w:tabs>
          <w:tab w:val="left" w:pos="0"/>
        </w:tabs>
        <w:ind w:right="-1" w:firstLine="709"/>
        <w:jc w:val="both"/>
      </w:pPr>
    </w:p>
    <w:p w:rsidR="00BA61F1" w:rsidRDefault="00BA61F1" w:rsidP="00BA61F1">
      <w:pPr>
        <w:tabs>
          <w:tab w:val="left" w:pos="0"/>
        </w:tabs>
        <w:ind w:right="-1" w:firstLine="709"/>
        <w:jc w:val="both"/>
      </w:pPr>
      <w:r>
        <w:t xml:space="preserve">Plan Teklifi ve Açıklama Raporunda; Onaylı nazım imar planı değişikliği doğrultusunda 1/1000 ölçekli uygulama imar planı değişikliği yapılması amacıyla 28414 ada 5 sayılı parselin "Konut Alanı" kullanımında ve Emsal: 1.20, </w:t>
      </w:r>
      <w:proofErr w:type="spellStart"/>
      <w:r>
        <w:t>Yençok</w:t>
      </w:r>
      <w:proofErr w:type="spellEnd"/>
      <w:r>
        <w:t xml:space="preserve">: 4 kat olacak şekilde, 28414/6 no.lu parselin ise  "Oyun ve Spor Alanı" kullanımında önerildiği, </w:t>
      </w:r>
    </w:p>
    <w:p w:rsidR="00BA61F1" w:rsidRDefault="00BA61F1" w:rsidP="00BA61F1">
      <w:pPr>
        <w:tabs>
          <w:tab w:val="left" w:pos="0"/>
        </w:tabs>
        <w:ind w:right="-1" w:firstLine="709"/>
        <w:jc w:val="both"/>
      </w:pPr>
    </w:p>
    <w:p w:rsidR="00BA61F1" w:rsidRDefault="00BA61F1" w:rsidP="00BA61F1">
      <w:pPr>
        <w:tabs>
          <w:tab w:val="left" w:pos="0"/>
        </w:tabs>
        <w:ind w:right="-1" w:firstLine="709"/>
        <w:jc w:val="both"/>
      </w:pPr>
      <w:r>
        <w:t>1/1000 ölçekli Uygulama İmar Planı Değişikliği Teklifinde;</w:t>
      </w:r>
    </w:p>
    <w:p w:rsidR="00BA61F1" w:rsidRDefault="00BA61F1" w:rsidP="00BA61F1">
      <w:pPr>
        <w:tabs>
          <w:tab w:val="left" w:pos="0"/>
        </w:tabs>
        <w:ind w:right="-1" w:firstLine="709"/>
        <w:jc w:val="both"/>
      </w:pPr>
      <w:r>
        <w:t xml:space="preserve">"1.Konut parselinde (28414/5) Taban Alanı Kat Sayısı: 0.30, Kat Alanı Kat Sayısı: 1.20, </w:t>
      </w:r>
      <w:proofErr w:type="spellStart"/>
      <w:r>
        <w:t>Yençok</w:t>
      </w:r>
      <w:proofErr w:type="spellEnd"/>
      <w:r>
        <w:t>: 4 kat olacaktır.</w:t>
      </w:r>
    </w:p>
    <w:p w:rsidR="00BA61F1" w:rsidRDefault="00BA61F1" w:rsidP="00BA61F1">
      <w:pPr>
        <w:tabs>
          <w:tab w:val="left" w:pos="0"/>
        </w:tabs>
        <w:ind w:right="-1" w:firstLine="709"/>
        <w:jc w:val="both"/>
      </w:pPr>
      <w:r>
        <w:t>2.Parsel bazında laboratuvara dayalı sondajlı zemin ve temel etüdü yapılmadan mimari proje onayı yapılamaz. Zemin ve temel etüdüne göre; komşu parsellerdeki yapılar ve zemin yapısı dikkate alınarak bina temeli, kazı, hafriyat aşamalarında zemin iyileştirilmesine yönelik gerekli mühendislik tedbirlerinin uygulanması zorunludur.</w:t>
      </w:r>
    </w:p>
    <w:p w:rsidR="00BA61F1" w:rsidRDefault="00BA61F1" w:rsidP="00BA61F1">
      <w:pPr>
        <w:tabs>
          <w:tab w:val="left" w:pos="0"/>
        </w:tabs>
        <w:ind w:right="-1" w:firstLine="709"/>
        <w:jc w:val="both"/>
      </w:pPr>
      <w:r>
        <w:t>3.Türkiye Bina Deprem Yönetmeliği ve Afet Bölgelerinde Yapılacak Yapılara Ait hükümlere uyulacaktır.</w:t>
      </w:r>
    </w:p>
    <w:p w:rsidR="00BA61F1" w:rsidRDefault="00BA61F1" w:rsidP="00BA61F1">
      <w:pPr>
        <w:tabs>
          <w:tab w:val="left" w:pos="0"/>
        </w:tabs>
        <w:ind w:right="-1" w:firstLine="709"/>
        <w:jc w:val="both"/>
      </w:pPr>
      <w:r>
        <w:t>4.Çevre, Şehircilik ve İklim Değişikliği Bakanlığı'nın 04.11.2022 tarihli Kazı Güvenliği ve Alınacak Önlemler Hakkındaki Genel Hükümlere uyulacaktır.</w:t>
      </w:r>
    </w:p>
    <w:p w:rsidR="00BA61F1" w:rsidRDefault="00BA61F1" w:rsidP="00BA61F1">
      <w:pPr>
        <w:tabs>
          <w:tab w:val="left" w:pos="0"/>
        </w:tabs>
        <w:ind w:right="-1" w:firstLine="709"/>
        <w:jc w:val="both"/>
      </w:pPr>
      <w:r>
        <w:t>5.Binaların Yangından Korunması Hakkındaki Yönetmelik hükümlerine uyulacaktır.</w:t>
      </w:r>
    </w:p>
    <w:p w:rsidR="00BA61F1" w:rsidRDefault="00BA61F1" w:rsidP="00BA61F1">
      <w:pPr>
        <w:tabs>
          <w:tab w:val="left" w:pos="0"/>
        </w:tabs>
        <w:ind w:right="-1" w:firstLine="709"/>
        <w:jc w:val="both"/>
      </w:pPr>
      <w:r>
        <w:t>6.Diğer hususlarda 81149 no.lu parselasyon planı, 81199/1 no.lu parselasyon planı plan notları ile 3194 sayılı imar kanunu ve ilgili yönetmelikleri geçerlidir."</w:t>
      </w:r>
    </w:p>
    <w:p w:rsidR="00BA61F1" w:rsidRDefault="00BA61F1" w:rsidP="00BA61F1">
      <w:pPr>
        <w:tabs>
          <w:tab w:val="left" w:pos="0"/>
        </w:tabs>
        <w:ind w:right="-1" w:firstLine="709"/>
        <w:jc w:val="both"/>
      </w:pPr>
      <w:r>
        <w:t>Şeklinde 6 adet plan notu önerildiği,</w:t>
      </w:r>
    </w:p>
    <w:p w:rsidR="00BA61F1" w:rsidRDefault="00BA61F1" w:rsidP="00BA61F1">
      <w:pPr>
        <w:tabs>
          <w:tab w:val="left" w:pos="0"/>
        </w:tabs>
        <w:ind w:right="-1" w:firstLine="709"/>
        <w:jc w:val="both"/>
      </w:pPr>
    </w:p>
    <w:p w:rsidR="00BA61F1" w:rsidRDefault="00BA61F1" w:rsidP="00BA61F1">
      <w:pPr>
        <w:tabs>
          <w:tab w:val="left" w:pos="0"/>
        </w:tabs>
        <w:ind w:right="-1" w:firstLine="709"/>
        <w:jc w:val="both"/>
      </w:pPr>
    </w:p>
    <w:p w:rsidR="00BA61F1" w:rsidRDefault="00BA61F1" w:rsidP="00BA61F1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BA61F1" w:rsidRPr="002D00A5" w:rsidTr="001A2C5C">
        <w:trPr>
          <w:trHeight w:val="1008"/>
        </w:trPr>
        <w:tc>
          <w:tcPr>
            <w:tcW w:w="3510" w:type="dxa"/>
          </w:tcPr>
          <w:p w:rsidR="00BA61F1" w:rsidRPr="002D00A5" w:rsidRDefault="00BA61F1" w:rsidP="001A2C5C">
            <w:pPr>
              <w:ind w:right="-1"/>
              <w:jc w:val="center"/>
            </w:pPr>
            <w:r w:rsidRPr="002D00A5">
              <w:t>T.C.</w:t>
            </w:r>
          </w:p>
          <w:p w:rsidR="00BA61F1" w:rsidRPr="002D00A5" w:rsidRDefault="00BA61F1" w:rsidP="001A2C5C">
            <w:pPr>
              <w:ind w:right="-1"/>
              <w:jc w:val="center"/>
            </w:pPr>
            <w:r w:rsidRPr="002D00A5">
              <w:t>ANKARA BÜYÜKŞEHİR</w:t>
            </w:r>
          </w:p>
          <w:p w:rsidR="00BA61F1" w:rsidRPr="002D00A5" w:rsidRDefault="00BA61F1" w:rsidP="001A2C5C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A61F1" w:rsidRDefault="00BA61F1" w:rsidP="00BA61F1">
      <w:pPr>
        <w:tabs>
          <w:tab w:val="left" w:pos="1935"/>
          <w:tab w:val="left" w:pos="9356"/>
        </w:tabs>
        <w:ind w:right="-1"/>
        <w:jc w:val="both"/>
      </w:pPr>
    </w:p>
    <w:p w:rsidR="00BA61F1" w:rsidRDefault="00BA61F1" w:rsidP="00BA61F1">
      <w:pPr>
        <w:tabs>
          <w:tab w:val="left" w:pos="1935"/>
          <w:tab w:val="left" w:pos="9356"/>
        </w:tabs>
        <w:ind w:right="-1"/>
        <w:jc w:val="both"/>
      </w:pPr>
    </w:p>
    <w:p w:rsidR="00BA61F1" w:rsidRDefault="00BA61F1" w:rsidP="00BA61F1">
      <w:pPr>
        <w:tabs>
          <w:tab w:val="left" w:pos="0"/>
        </w:tabs>
        <w:ind w:right="-1"/>
        <w:jc w:val="both"/>
      </w:pPr>
      <w:r>
        <w:t>Karar No: 856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11.06.2025</w:t>
      </w:r>
    </w:p>
    <w:p w:rsidR="00BA61F1" w:rsidRDefault="00BA61F1" w:rsidP="00BA61F1">
      <w:pPr>
        <w:tabs>
          <w:tab w:val="left" w:pos="0"/>
        </w:tabs>
        <w:ind w:right="-1"/>
        <w:jc w:val="both"/>
      </w:pPr>
    </w:p>
    <w:p w:rsidR="00BA61F1" w:rsidRDefault="00BA61F1" w:rsidP="00BA61F1">
      <w:pPr>
        <w:tabs>
          <w:tab w:val="left" w:pos="0"/>
        </w:tabs>
        <w:ind w:right="-1"/>
        <w:jc w:val="both"/>
      </w:pPr>
    </w:p>
    <w:p w:rsidR="00BA61F1" w:rsidRDefault="00BA61F1" w:rsidP="00BA61F1">
      <w:pPr>
        <w:tabs>
          <w:tab w:val="left" w:pos="0"/>
        </w:tabs>
        <w:ind w:right="-1"/>
        <w:jc w:val="center"/>
      </w:pPr>
      <w:r>
        <w:t>-2-</w:t>
      </w:r>
    </w:p>
    <w:p w:rsidR="00BA61F1" w:rsidRDefault="00BA61F1" w:rsidP="00BA61F1">
      <w:pPr>
        <w:tabs>
          <w:tab w:val="left" w:pos="0"/>
        </w:tabs>
        <w:ind w:right="-1" w:firstLine="709"/>
        <w:jc w:val="both"/>
      </w:pPr>
    </w:p>
    <w:p w:rsidR="00BA61F1" w:rsidRDefault="00BA61F1" w:rsidP="00BA61F1">
      <w:pPr>
        <w:tabs>
          <w:tab w:val="left" w:pos="0"/>
        </w:tabs>
        <w:ind w:right="-1" w:firstLine="709"/>
        <w:jc w:val="both"/>
      </w:pPr>
    </w:p>
    <w:p w:rsidR="00BA61F1" w:rsidRDefault="00BA61F1" w:rsidP="00BA61F1">
      <w:pPr>
        <w:tabs>
          <w:tab w:val="left" w:pos="0"/>
        </w:tabs>
        <w:ind w:right="-1" w:firstLine="709"/>
        <w:jc w:val="both"/>
      </w:pPr>
    </w:p>
    <w:p w:rsidR="00BA61F1" w:rsidRDefault="00BA61F1" w:rsidP="00BA61F1">
      <w:pPr>
        <w:tabs>
          <w:tab w:val="left" w:pos="0"/>
        </w:tabs>
        <w:ind w:right="-1" w:firstLine="709"/>
        <w:jc w:val="both"/>
      </w:pPr>
      <w:r>
        <w:t>Başkanlığımızca yapılan değerlendirmede; 28414/5,6 no.lu parsellere ilişkin 1/1000 ölçekli Uygulama İmar Planı değişikliği teklifinin onaylı 1/5000 ölçekli nazım imar planına uygun olduğu,  görüş ve sonucuna varıldığı,</w:t>
      </w:r>
    </w:p>
    <w:p w:rsidR="00BA61F1" w:rsidRDefault="00BA61F1" w:rsidP="00BA61F1">
      <w:pPr>
        <w:tabs>
          <w:tab w:val="left" w:pos="0"/>
        </w:tabs>
        <w:ind w:right="-1" w:firstLine="709"/>
        <w:jc w:val="both"/>
      </w:pPr>
    </w:p>
    <w:p w:rsidR="00EC582E" w:rsidRDefault="00BA61F1" w:rsidP="00BA61F1">
      <w:pPr>
        <w:tabs>
          <w:tab w:val="left" w:pos="0"/>
        </w:tabs>
        <w:ind w:right="-1" w:firstLine="709"/>
        <w:jc w:val="both"/>
      </w:pPr>
      <w:r>
        <w:t xml:space="preserve">Hususları tespit edilmiş olup, Çankaya İlçesi Hilal Mahallesi 28414 ada 5 ve 6 parsellerde 1/1000 ölçekli uygulama imar planı değişikliğinin oyun ve spor alanında E:0.10, </w:t>
      </w:r>
      <w:proofErr w:type="spellStart"/>
      <w:r>
        <w:t>Yençok</w:t>
      </w:r>
      <w:proofErr w:type="spellEnd"/>
      <w:r>
        <w:t>=2 kat belirlenmek suretiyle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7C5D2A">
        <w:rPr>
          <w:iCs/>
        </w:rPr>
        <w:t>na</w:t>
      </w:r>
      <w:proofErr w:type="spellEnd"/>
      <w:r w:rsidR="00AA7ED1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Pr="00896330" w:rsidRDefault="00B52587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p w:rsidR="0012690C" w:rsidRDefault="0012690C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0CA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1F1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565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E356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395B2-35D5-44D1-B87A-CB3AA6CB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442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2024-12-11T07:38:00Z</cp:lastPrinted>
  <dcterms:created xsi:type="dcterms:W3CDTF">2025-06-12T10:22:00Z</dcterms:created>
  <dcterms:modified xsi:type="dcterms:W3CDTF">2025-06-18T11:07:00Z</dcterms:modified>
</cp:coreProperties>
</file>