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807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A3CC8" w:rsidP="00AA7ED1">
      <w:pPr>
        <w:ind w:right="-1" w:firstLine="708"/>
        <w:jc w:val="both"/>
      </w:pPr>
      <w:r w:rsidRPr="00C1697D">
        <w:t xml:space="preserve">Çankaya İlçesi </w:t>
      </w:r>
      <w:proofErr w:type="spellStart"/>
      <w:r w:rsidRPr="00C1697D">
        <w:t>Mutlukent</w:t>
      </w:r>
      <w:proofErr w:type="spellEnd"/>
      <w:r w:rsidRPr="00C1697D">
        <w:t xml:space="preserve"> Mahallesi 43593 ada 1 parselde 1/5000 ve 1/1000 ölçekli imar plan değişikliğine</w:t>
      </w:r>
      <w:r w:rsidR="00B30A30" w:rsidRPr="00F937C8">
        <w:t xml:space="preserve"> 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21</w:t>
      </w:r>
      <w:r w:rsidR="00005846">
        <w:t>.</w:t>
      </w:r>
      <w:r>
        <w:t>05</w:t>
      </w:r>
      <w:r w:rsidR="00B52587">
        <w:t>.2025</w:t>
      </w:r>
      <w:r w:rsidR="00EC582E" w:rsidRPr="00E35A5A">
        <w:t xml:space="preserve"> tarihli ve </w:t>
      </w:r>
      <w:r>
        <w:t>36</w:t>
      </w:r>
      <w:r w:rsidR="0028089D">
        <w:t xml:space="preserve"> </w:t>
      </w:r>
      <w:r w:rsidR="00EC582E" w:rsidRPr="00E35A5A">
        <w:t xml:space="preserve">sayılı Raporu Büyükşehir Belediye Meclisinin </w:t>
      </w:r>
      <w:r>
        <w:t>11</w:t>
      </w:r>
      <w:r w:rsidR="00EC582E" w:rsidRPr="00E35A5A">
        <w:t>.</w:t>
      </w:r>
      <w:r w:rsidR="00962D1A">
        <w:t>0</w:t>
      </w:r>
      <w:r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A3CC8" w:rsidRDefault="00EC582E" w:rsidP="006A3CC8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A3CC8" w:rsidRPr="0045099E">
        <w:t>Çankaya B</w:t>
      </w:r>
      <w:r w:rsidR="006A3CC8">
        <w:t>elediyesi Yazı İşleri Müdürlüğü</w:t>
      </w:r>
      <w:r w:rsidR="006A3CC8" w:rsidRPr="0045099E">
        <w:t>nün 12.03.2025 tarihli ve 24622402-050.04.01.01-E.1291168 sayılı yazısı ekinde su</w:t>
      </w:r>
      <w:r w:rsidR="006A3CC8">
        <w:t>nulan, Çankaya Belediye Meclisi</w:t>
      </w:r>
      <w:r w:rsidR="006A3CC8" w:rsidRPr="0045099E">
        <w:t xml:space="preserve">nin 04.03.2025 tarih ve 2025-102 sayılı </w:t>
      </w:r>
      <w:r w:rsidR="006A3CC8">
        <w:t>K</w:t>
      </w:r>
      <w:r w:rsidR="006A3CC8" w:rsidRPr="0045099E">
        <w:t>ararı ile uygun görülen </w:t>
      </w:r>
      <w:r w:rsidR="006A3CC8" w:rsidRPr="0045099E">
        <w:rPr>
          <w:iCs/>
        </w:rPr>
        <w:t>''</w:t>
      </w:r>
      <w:proofErr w:type="spellStart"/>
      <w:r w:rsidR="006A3CC8" w:rsidRPr="0045099E">
        <w:rPr>
          <w:iCs/>
        </w:rPr>
        <w:t>Mutlukent</w:t>
      </w:r>
      <w:proofErr w:type="spellEnd"/>
      <w:r w:rsidR="006A3CC8" w:rsidRPr="0045099E">
        <w:rPr>
          <w:iCs/>
        </w:rPr>
        <w:t xml:space="preserve"> Mahallesi 43593 ada 1 parsele ait hazırlanan 1/1.000 ölçekli uygulama imar planı ve tavsiye niteliğindeki 1/5.000 ölçekli nazım imar planı değişikliği tekliflerine''</w:t>
      </w:r>
      <w:r w:rsidR="006A3CC8" w:rsidRPr="0045099E">
        <w:t> ilişkin dosya</w:t>
      </w:r>
      <w:r w:rsidR="006A3CC8">
        <w:t>nın</w:t>
      </w:r>
      <w:r w:rsidR="006A3CC8" w:rsidRPr="0045099E">
        <w:t xml:space="preserve">, 5216 sayılı Kanun uyarınca </w:t>
      </w:r>
      <w:r w:rsidR="006A3CC8">
        <w:t xml:space="preserve">İmar ve Şehircilik Dairesi </w:t>
      </w:r>
      <w:r w:rsidR="006A3CC8" w:rsidRPr="0045099E">
        <w:t>Başkanlığı</w:t>
      </w:r>
      <w:r w:rsidR="006A3CC8">
        <w:t>na</w:t>
      </w:r>
      <w:r w:rsidR="006A3CC8" w:rsidRPr="0045099E">
        <w:t xml:space="preserve"> sunul</w:t>
      </w:r>
      <w:r w:rsidR="006A3CC8">
        <w:t>duğu,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  <w:rPr>
          <w:b/>
          <w:bCs/>
        </w:rPr>
      </w:pPr>
      <w:r>
        <w:rPr>
          <w:b/>
          <w:bCs/>
        </w:rPr>
        <w:t>Yapılan İncelemede;</w:t>
      </w:r>
    </w:p>
    <w:p w:rsidR="006A3CC8" w:rsidRDefault="006A3CC8" w:rsidP="006A3CC8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rPr>
          <w:b/>
          <w:bCs/>
        </w:rPr>
        <w:t>Teklife Konu Alanın Mülkiyet ve Mevcut İmar Durumunun,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25.874 m</w:t>
      </w:r>
      <w:r w:rsidRPr="0045099E">
        <w:rPr>
          <w:vertAlign w:val="superscript"/>
        </w:rPr>
        <w:t>2</w:t>
      </w:r>
      <w:r w:rsidRPr="0045099E">
        <w:t xml:space="preserve"> yüzölçümlü söz konusu parselin mülkiyetinin Maliye Hazinesine ait olduğu ve parsel üzerinde </w:t>
      </w:r>
      <w:proofErr w:type="spellStart"/>
      <w:r w:rsidRPr="0045099E">
        <w:t>Ümitköy</w:t>
      </w:r>
      <w:proofErr w:type="spellEnd"/>
      <w:r w:rsidRPr="0045099E">
        <w:t xml:space="preserve"> Huzurevi Yaşlı Bakım ve Rehabilitasyon Merkezinin bulunduğu,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Mülga Bayındırlık ve İskan Bakanlığı tarafından 09.08.1991 tarihinde onaylanan 1/5000 ve 1/1000 ölçekli imar planında parselin E:0.50, </w:t>
      </w:r>
      <w:proofErr w:type="spellStart"/>
      <w:r w:rsidRPr="0045099E">
        <w:t>hmax</w:t>
      </w:r>
      <w:proofErr w:type="spellEnd"/>
      <w:proofErr w:type="gramStart"/>
      <w:r w:rsidRPr="0045099E">
        <w:t>.:</w:t>
      </w:r>
      <w:proofErr w:type="gramEnd"/>
      <w:r w:rsidRPr="0045099E">
        <w:t>serbest yapılaşma koşullarında Huzurevi Alanı kullanımında kaldığı,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Ankara Büyükşehir Belediye Meclisinin 15.11.2001 tarih ve 624 sayılı </w:t>
      </w:r>
      <w:r>
        <w:t>K</w:t>
      </w:r>
      <w:r w:rsidRPr="0045099E">
        <w:t xml:space="preserve">ararı ile onaylanan 1/5000 ölçekli Güneybatı Ankara Çevre Otoyolu İçi Kentsel Gelişim Bölgesi </w:t>
      </w:r>
      <w:proofErr w:type="spellStart"/>
      <w:r w:rsidRPr="0045099E">
        <w:t>Beytepe</w:t>
      </w:r>
      <w:proofErr w:type="spellEnd"/>
      <w:r w:rsidRPr="0045099E">
        <w:t>-Çayyolu Köyleri ve Çevresi Nazım İmar Planı kapsamında söz konusu parselin Huzurevi kullanımının korunduğu,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Yenimahalle Belediye Meclisinin 27.09.2002 tarih ve 335 sayılı </w:t>
      </w:r>
      <w:r>
        <w:t>K</w:t>
      </w:r>
      <w:r w:rsidRPr="0045099E">
        <w:t>ararı ile uygun görülerek Ankara Büyükşehir Belediye Başkanlı</w:t>
      </w:r>
      <w:r>
        <w:t>ğı</w:t>
      </w:r>
      <w:r w:rsidRPr="0045099E">
        <w:t>nın 04.11.2002 tarih ve 1672-6915/2002 sayılı yazısı ile onaylanan Çayyolu 43576 ila 43589, 43591, 43592 ve 43593 sayılı adalara ait 1/1000 ölçekli uygulama imar planı değişikliği kapsamında anılan parselin şeklinin değiştiği, Huzurevi Alanı kullanımının korunduğu, ancak yapılaşma koşullarının belirtilmediği,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43593 ada 1 sayılı parselin yapılaşma şartlarının belirlenmesi amacıyla hazırlanan 1/1000 ölçekli uygulama imar planı değişikliğinin, Çankaya Belediye Meclisinin 08.07.2010 tarih ve 521 sayılı </w:t>
      </w:r>
      <w:r>
        <w:t>K</w:t>
      </w:r>
      <w:r w:rsidRPr="0045099E">
        <w:t xml:space="preserve">ararı ile kabul edildiği ve Ankara Büyükşehir Belediye Meclisinin 14.10.2010 tarih ve 2978 sayılı </w:t>
      </w:r>
      <w:r>
        <w:t>K</w:t>
      </w:r>
      <w:r w:rsidRPr="0045099E">
        <w:t xml:space="preserve">ararı ile onaylandığı, onaylanan planda parselin E:0.50, </w:t>
      </w:r>
      <w:proofErr w:type="spellStart"/>
      <w:r w:rsidRPr="0045099E">
        <w:t>hmax</w:t>
      </w:r>
      <w:proofErr w:type="spellEnd"/>
      <w:proofErr w:type="gramStart"/>
      <w:r w:rsidRPr="0045099E">
        <w:t>.:</w:t>
      </w:r>
      <w:proofErr w:type="gramEnd"/>
      <w:r w:rsidRPr="0045099E">
        <w:t>serbest yapılaşma koşullarında Huzurevi kullanımında kaldığı, yapı yaklaşma mesafelerinin 20.00 metrelik yol cephesinde 10.00 metre, diğer cephelerde ise 5.00 metre olduğu, plan notlarının;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3CC8" w:rsidRPr="002D00A5" w:rsidTr="0079033E">
        <w:trPr>
          <w:trHeight w:val="1008"/>
        </w:trPr>
        <w:tc>
          <w:tcPr>
            <w:tcW w:w="3510" w:type="dxa"/>
          </w:tcPr>
          <w:p w:rsidR="006A3CC8" w:rsidRPr="002D00A5" w:rsidRDefault="006A3CC8" w:rsidP="0079033E">
            <w:pPr>
              <w:ind w:right="-1"/>
              <w:jc w:val="center"/>
            </w:pPr>
            <w:r w:rsidRPr="002D00A5">
              <w:t>T.C.</w:t>
            </w:r>
          </w:p>
          <w:p w:rsidR="006A3CC8" w:rsidRPr="002D00A5" w:rsidRDefault="006A3CC8" w:rsidP="0079033E">
            <w:pPr>
              <w:ind w:right="-1"/>
              <w:jc w:val="center"/>
            </w:pPr>
            <w:r w:rsidRPr="002D00A5">
              <w:t>ANKARA BÜYÜKŞEHİR</w:t>
            </w:r>
          </w:p>
          <w:p w:rsidR="006A3CC8" w:rsidRPr="002D00A5" w:rsidRDefault="006A3CC8" w:rsidP="0079033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3CC8" w:rsidRDefault="006A3CC8" w:rsidP="006A3CC8">
      <w:pPr>
        <w:tabs>
          <w:tab w:val="left" w:pos="1935"/>
          <w:tab w:val="left" w:pos="9356"/>
        </w:tabs>
        <w:ind w:right="-1"/>
        <w:jc w:val="both"/>
      </w:pPr>
    </w:p>
    <w:p w:rsidR="006A3CC8" w:rsidRDefault="006A3CC8" w:rsidP="006A3CC8">
      <w:pPr>
        <w:tabs>
          <w:tab w:val="left" w:pos="1935"/>
          <w:tab w:val="left" w:pos="9356"/>
        </w:tabs>
        <w:ind w:right="-1"/>
        <w:jc w:val="both"/>
      </w:pPr>
    </w:p>
    <w:p w:rsidR="006A3CC8" w:rsidRDefault="006A3CC8" w:rsidP="006A3CC8">
      <w:pPr>
        <w:ind w:right="-1"/>
        <w:jc w:val="both"/>
      </w:pPr>
      <w:r>
        <w:t>Karar No: 807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/>
        <w:jc w:val="center"/>
      </w:pPr>
      <w:r>
        <w:t>-2-</w:t>
      </w: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1-Parselde E:0.50, </w:t>
      </w:r>
      <w:proofErr w:type="spellStart"/>
      <w:r w:rsidRPr="0045099E">
        <w:t>Hmax</w:t>
      </w:r>
      <w:proofErr w:type="spellEnd"/>
      <w:proofErr w:type="gramStart"/>
      <w:r w:rsidRPr="0045099E">
        <w:t>.:</w:t>
      </w:r>
      <w:proofErr w:type="gramEnd"/>
      <w:r w:rsidRPr="0045099E">
        <w:t>Serbest olacaktır.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2-Mevcut durum imar durumudur. Yıkılıp yeniden yapılması halinde veya ek bina yapılması durumunda verilen imar durumuna uyulacaktır.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3-Yeni yapılacak yapıların, mevcut yapılarla ilişkilendirilmesi durumunda 0.00 kotu belirlemeye İmar ve Şehircilik Müdürlüğü yetkilidir. Diğer hususlarda Ankara Büyükşehir Belediyesi İmar Yönetmeliği geçerlidir. Şeklinde belirlendiği,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rPr>
          <w:b/>
          <w:bCs/>
        </w:rPr>
        <w:t>1/1000 Ölçekli Uygulama İmar Planı ve Tavsiye Niteliğindeki 1/5000 Ölçekli Nazım İmar Planı Değişikliği Teklifinde;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Ankara Valiliği Aile v</w:t>
      </w:r>
      <w:r>
        <w:t>e Sosyal Hizmetler İl Müdürlüğü</w:t>
      </w:r>
      <w:r w:rsidRPr="0045099E">
        <w:t xml:space="preserve">nün 25.12.2024 tarih ve E-62612455754-14261646 sayılı yazısı </w:t>
      </w:r>
      <w:proofErr w:type="gramStart"/>
      <w:r w:rsidRPr="0045099E">
        <w:t>ile;</w:t>
      </w:r>
      <w:proofErr w:type="gramEnd"/>
      <w:r w:rsidRPr="0045099E">
        <w:t xml:space="preserve"> </w:t>
      </w:r>
      <w:proofErr w:type="spellStart"/>
      <w:r w:rsidRPr="0045099E">
        <w:t>Mutlukent</w:t>
      </w:r>
      <w:proofErr w:type="spellEnd"/>
      <w:r w:rsidRPr="0045099E">
        <w:t xml:space="preserve"> Mahallesi 43593 ada 1 sayılı parselde bulunan mülkiyeti Hazineye ait </w:t>
      </w:r>
      <w:proofErr w:type="spellStart"/>
      <w:r w:rsidRPr="0045099E">
        <w:t>Ümitköy</w:t>
      </w:r>
      <w:proofErr w:type="spellEnd"/>
      <w:r w:rsidRPr="0045099E">
        <w:t xml:space="preserve"> Huzurevi Yaşlı Bakım ve Rehabilitasyon Merkezi Müdürlüğü yeni hizmet binasının yapımına ilişkin iş ve işlemlerin devam edebilmesi için söz konusu parselin kullanım kararının aynen korunması kaydı ile kat yüksekliğinin Yençok:6 kat, emsal değerinin de E:1.00 olarak düzenlenmesine yönelik 1/1000 ölçekli plan değişikliğinin yapılması talep edildiği,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Hazırlanan plan değişikliği ile parselin kullanım kararı, Mekânsal Planlar Yapım Yönetmeliğinin Ek 1-d - Uygulama İmar Planına ait gösterim kriterlerine göre Yaşlı Bakımevi Alanı olarak düzenlenmiş, yapı yaklaşma mesafeleri aynen korunmuş, yapılaşma koşullarının ise talep edildiği şekilde E:1.00, Yençok:6 kat olarak belirlendiği,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1/1000 ölçekli Plan Değişikliğine ait Plan Notları: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1- Yaşlı Bakımevi Alanında, Emsal:1.00, Yençok:6 kat olacaktır.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 xml:space="preserve">2- Yapılar yoldan veya tabii zeminden </w:t>
      </w:r>
      <w:proofErr w:type="spellStart"/>
      <w:r w:rsidRPr="0045099E">
        <w:t>kotlandırılabilir</w:t>
      </w:r>
      <w:proofErr w:type="spellEnd"/>
      <w:r w:rsidRPr="0045099E">
        <w:t xml:space="preserve">. Tabi zeminden </w:t>
      </w:r>
      <w:proofErr w:type="spellStart"/>
      <w:r w:rsidRPr="0045099E">
        <w:t>kotlandırmalarda</w:t>
      </w:r>
      <w:proofErr w:type="spellEnd"/>
      <w:r w:rsidRPr="0045099E">
        <w:t xml:space="preserve"> +/- 0.00 kotunu belirlemeye İmar ve Şehircilik Müdürlüğü yetkilidir.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3. Parsel bazında laboratuvara dayalı sondajlı zemin ve temel etüdü yapılmadan mimari proje onayı yapılamaz. 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4. Türkiye Bina Deprem Yönetmeliği ve Afet Bölgelerinde Yapılacak Yapılara Ait hükümlere uyulacaktır.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5. Çevre, Şehircilik ve İklim Değişikliği Bakanlığı'nın 04.11.2022 tarihli Kazı Güvenliği ve Alınacak Önlemler Hakkındaki Genel Hükümlere uyulacaktır.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t>6. Binaların Yangından Korunması Hakkındaki Yönetmelik hükümlerine uyulacaktır. 7. Plan ve plan notlarında belirtilmeyen hususlarda 3194 sayılı İmar Kanunu ve ilgili yönetmelik hükümlerine uyulacaktır. Şeklinde olduğu,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3CC8" w:rsidRPr="002D00A5" w:rsidTr="0079033E">
        <w:trPr>
          <w:trHeight w:val="1008"/>
        </w:trPr>
        <w:tc>
          <w:tcPr>
            <w:tcW w:w="3510" w:type="dxa"/>
          </w:tcPr>
          <w:p w:rsidR="006A3CC8" w:rsidRPr="002D00A5" w:rsidRDefault="006A3CC8" w:rsidP="0079033E">
            <w:pPr>
              <w:ind w:right="-1"/>
              <w:jc w:val="center"/>
            </w:pPr>
            <w:r w:rsidRPr="002D00A5">
              <w:t>T.C.</w:t>
            </w:r>
          </w:p>
          <w:p w:rsidR="006A3CC8" w:rsidRPr="002D00A5" w:rsidRDefault="006A3CC8" w:rsidP="0079033E">
            <w:pPr>
              <w:ind w:right="-1"/>
              <w:jc w:val="center"/>
            </w:pPr>
            <w:r w:rsidRPr="002D00A5">
              <w:t>ANKARA BÜYÜKŞEHİR</w:t>
            </w:r>
          </w:p>
          <w:p w:rsidR="006A3CC8" w:rsidRPr="002D00A5" w:rsidRDefault="006A3CC8" w:rsidP="0079033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3CC8" w:rsidRDefault="006A3CC8" w:rsidP="006A3CC8">
      <w:pPr>
        <w:tabs>
          <w:tab w:val="left" w:pos="1935"/>
          <w:tab w:val="left" w:pos="9356"/>
        </w:tabs>
        <w:ind w:right="-1"/>
        <w:jc w:val="both"/>
      </w:pPr>
    </w:p>
    <w:p w:rsidR="006A3CC8" w:rsidRDefault="006A3CC8" w:rsidP="006A3CC8">
      <w:pPr>
        <w:tabs>
          <w:tab w:val="left" w:pos="1935"/>
          <w:tab w:val="left" w:pos="9356"/>
        </w:tabs>
        <w:ind w:right="-1"/>
        <w:jc w:val="both"/>
      </w:pPr>
    </w:p>
    <w:p w:rsidR="006A3CC8" w:rsidRDefault="006A3CC8" w:rsidP="006A3CC8">
      <w:pPr>
        <w:ind w:right="-1"/>
        <w:jc w:val="both"/>
      </w:pPr>
      <w:r>
        <w:t>Karar No: 807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/>
        <w:jc w:val="center"/>
      </w:pPr>
    </w:p>
    <w:p w:rsidR="006A3CC8" w:rsidRDefault="006A3CC8" w:rsidP="006A3CC8">
      <w:pPr>
        <w:tabs>
          <w:tab w:val="left" w:pos="0"/>
        </w:tabs>
        <w:ind w:right="-1"/>
        <w:jc w:val="center"/>
      </w:pPr>
      <w:r>
        <w:t>-3-</w:t>
      </w: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</w:p>
    <w:p w:rsidR="006A3CC8" w:rsidRDefault="006A3CC8" w:rsidP="006A3CC8">
      <w:pPr>
        <w:tabs>
          <w:tab w:val="left" w:pos="0"/>
        </w:tabs>
        <w:ind w:right="-1" w:firstLine="709"/>
        <w:jc w:val="both"/>
      </w:pPr>
      <w:r w:rsidRPr="0045099E">
        <w:rPr>
          <w:b/>
          <w:bCs/>
        </w:rPr>
        <w:t>Başkanlığımızca Yapılan Değerlendirmede;</w:t>
      </w:r>
      <w:r w:rsidRPr="0045099E">
        <w:br/>
      </w:r>
      <w:r w:rsidRPr="0045099E">
        <w:rPr>
          <w:b/>
          <w:bCs/>
        </w:rPr>
        <w:t> </w:t>
      </w:r>
      <w:r w:rsidRPr="0045099E">
        <w:rPr>
          <w:b/>
          <w:bCs/>
        </w:rPr>
        <w:t> </w:t>
      </w:r>
      <w:r w:rsidRPr="0045099E">
        <w:rPr>
          <w:b/>
          <w:bCs/>
        </w:rPr>
        <w:t> </w:t>
      </w:r>
      <w:r w:rsidRPr="0045099E">
        <w:t>Söz konusu 1/1000 ölçekli uygulama imar planı ve tavsiye niteliğindeki 1/5000 ölçekli nazım imar planı değişikliği teklifi hakkında bir karar alınması gerektiğ</w:t>
      </w:r>
      <w:r>
        <w:t>i görüş ve sonucuna varıldığı,</w:t>
      </w:r>
    </w:p>
    <w:p w:rsidR="00EC582E" w:rsidRDefault="006A3CC8" w:rsidP="006A3CC8">
      <w:pPr>
        <w:tabs>
          <w:tab w:val="left" w:pos="0"/>
        </w:tabs>
        <w:ind w:firstLine="709"/>
        <w:jc w:val="both"/>
      </w:pPr>
      <w:r w:rsidRPr="0045099E">
        <w:br/>
      </w:r>
      <w:r w:rsidRPr="0045099E">
        <w:t> </w:t>
      </w:r>
      <w:r w:rsidRPr="0045099E">
        <w:t> </w:t>
      </w:r>
      <w:r w:rsidRPr="0045099E">
        <w:t> </w:t>
      </w:r>
      <w:r>
        <w:t xml:space="preserve">Hususları tespit edilmiş olup, </w:t>
      </w:r>
      <w:r w:rsidRPr="0045099E">
        <w:t>Çankaya İlçesi </w:t>
      </w:r>
      <w:proofErr w:type="spellStart"/>
      <w:r w:rsidRPr="0045099E">
        <w:t>Mutlukent</w:t>
      </w:r>
      <w:proofErr w:type="spellEnd"/>
      <w:r w:rsidRPr="0045099E">
        <w:t xml:space="preserve"> Mahallesi 43593 ada 1 parsel</w:t>
      </w:r>
      <w:r>
        <w:t>d</w:t>
      </w:r>
      <w:r w:rsidRPr="0045099E">
        <w:t>e</w:t>
      </w:r>
      <w:r>
        <w:t xml:space="preserve"> </w:t>
      </w:r>
      <w:r>
        <w:rPr>
          <w:iCs/>
        </w:rPr>
        <w:t>1</w:t>
      </w:r>
      <w:r w:rsidRPr="0045099E">
        <w:rPr>
          <w:iCs/>
        </w:rPr>
        <w:t>/1000 ölçekli uygulama imar planı ve tavsiye niteliğindeki 1/5000 ölçekli nazım imar planı değişikliği</w:t>
      </w:r>
      <w:r>
        <w:rPr>
          <w:iCs/>
        </w:rPr>
        <w:t>nin</w:t>
      </w:r>
      <w:r w:rsidRPr="0045099E">
        <w:rPr>
          <w:iCs/>
        </w:rPr>
        <w:t xml:space="preserve"> </w:t>
      </w:r>
      <w:proofErr w:type="spellStart"/>
      <w:r>
        <w:rPr>
          <w:iCs/>
        </w:rPr>
        <w:t>Yençok</w:t>
      </w:r>
      <w:proofErr w:type="spellEnd"/>
      <w:r>
        <w:rPr>
          <w:iCs/>
        </w:rPr>
        <w:t xml:space="preserve">=5 Kat şeklinde </w:t>
      </w:r>
      <w:r w:rsidRPr="0041235A">
        <w:rPr>
          <w:iCs/>
        </w:rPr>
        <w:t>“</w:t>
      </w:r>
      <w:proofErr w:type="spellStart"/>
      <w:r>
        <w:rPr>
          <w:iCs/>
        </w:rPr>
        <w:t>tadilen</w:t>
      </w:r>
      <w:proofErr w:type="spellEnd"/>
      <w:r>
        <w:rPr>
          <w:iCs/>
        </w:rPr>
        <w:t xml:space="preserve"> </w:t>
      </w:r>
      <w:proofErr w:type="spellStart"/>
      <w:r w:rsidRPr="0041235A">
        <w:rPr>
          <w:iCs/>
        </w:rPr>
        <w:t>onayı”</w:t>
      </w:r>
      <w:r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5E44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3017-5CE0-45BD-B81B-A3F2029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2025-06-12T07:40:00Z</dcterms:created>
  <dcterms:modified xsi:type="dcterms:W3CDTF">2025-06-12T07:40:00Z</dcterms:modified>
</cp:coreProperties>
</file>