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6C544A">
        <w:t>02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6C544A" w:rsidP="00AA7ED1">
      <w:pPr>
        <w:ind w:right="-1" w:firstLine="708"/>
        <w:jc w:val="both"/>
      </w:pPr>
      <w:r w:rsidRPr="008149D0">
        <w:t>Yenimahalle İlçesi Susuz Mahallesi 44953 ada 1 parselde 1/5000 ölçekli nazım imar plan değişikliğine</w:t>
      </w:r>
      <w:r w:rsidR="00A44672"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4A4445">
        <w:t>20</w:t>
      </w:r>
      <w:r w:rsidR="00005846">
        <w:t>.</w:t>
      </w:r>
      <w:r w:rsidR="006A3CC8">
        <w:t>05</w:t>
      </w:r>
      <w:r w:rsidR="00B52587">
        <w:t>.2025</w:t>
      </w:r>
      <w:r w:rsidR="00EC582E" w:rsidRPr="00E35A5A">
        <w:t xml:space="preserve"> tarihli ve </w:t>
      </w:r>
      <w:r>
        <w:t>31</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C544A" w:rsidRDefault="00EC582E" w:rsidP="006C544A">
      <w:pPr>
        <w:tabs>
          <w:tab w:val="left" w:pos="0"/>
        </w:tabs>
        <w:ind w:right="-1" w:firstLine="709"/>
        <w:jc w:val="both"/>
      </w:pPr>
      <w:proofErr w:type="gramStart"/>
      <w:r w:rsidRPr="00E35A5A">
        <w:t>Konu üzerinde yapılan görüşmelerde;</w:t>
      </w:r>
      <w:r w:rsidR="004A4445">
        <w:t xml:space="preserve"> </w:t>
      </w:r>
      <w:r w:rsidR="006C544A" w:rsidRPr="00360D20">
        <w:t>E</w:t>
      </w:r>
      <w:r w:rsidR="00597C2B">
        <w:t>*** D</w:t>
      </w:r>
      <w:r w:rsidR="00597C2B" w:rsidRPr="00597C2B">
        <w:t>****</w:t>
      </w:r>
      <w:r w:rsidR="006C544A">
        <w:t>’in</w:t>
      </w:r>
      <w:r w:rsidR="006C544A" w:rsidRPr="00360D20">
        <w:t xml:space="preserve"> 01.11.2024 tarihli ve 761874 kurum sayılı dilekçesi</w:t>
      </w:r>
      <w:r w:rsidR="006C544A">
        <w:t xml:space="preserve"> </w:t>
      </w:r>
      <w:r w:rsidR="006C544A" w:rsidRPr="008734C3">
        <w:t>ekinde sunulan; “</w:t>
      </w:r>
      <w:r w:rsidR="006C544A" w:rsidRPr="008734C3">
        <w:rPr>
          <w:iCs/>
        </w:rPr>
        <w:t xml:space="preserve">Yenimahalle İlçesi, Susuz Mahallesi, 44953 ada 1 sayılı parsele ilişkin 1/5000 ölçekli Nazım İmar Planı </w:t>
      </w:r>
      <w:proofErr w:type="spellStart"/>
      <w:r w:rsidR="006C544A" w:rsidRPr="008734C3">
        <w:rPr>
          <w:iCs/>
        </w:rPr>
        <w:t>değişikliği</w:t>
      </w:r>
      <w:r w:rsidR="006C544A" w:rsidRPr="008734C3">
        <w:t>"ne</w:t>
      </w:r>
      <w:proofErr w:type="spellEnd"/>
      <w:r w:rsidR="006C544A" w:rsidRPr="008734C3">
        <w:t xml:space="preserve"> ait dosya</w:t>
      </w:r>
      <w:r w:rsidR="006C544A">
        <w:t>nın</w:t>
      </w:r>
      <w:r w:rsidR="006C544A" w:rsidRPr="008734C3">
        <w:t xml:space="preserve"> 5216 sayılı Kanun uyarınca </w:t>
      </w:r>
      <w:r w:rsidR="006C544A">
        <w:t xml:space="preserve">İmar ve Şehircilik Dairesi </w:t>
      </w:r>
      <w:r w:rsidR="006C544A" w:rsidRPr="008734C3">
        <w:t>Başkanlığı</w:t>
      </w:r>
      <w:r w:rsidR="006C544A">
        <w:t>n</w:t>
      </w:r>
      <w:r w:rsidR="006C544A" w:rsidRPr="008734C3">
        <w:t xml:space="preserve">a sunulmuş olup; </w:t>
      </w:r>
      <w:r w:rsidR="006C544A" w:rsidRPr="00360D20">
        <w:t xml:space="preserve">Yazı İşleri ve Kararlar Dairesi </w:t>
      </w:r>
      <w:proofErr w:type="spellStart"/>
      <w:r w:rsidR="006C544A" w:rsidRPr="00360D20">
        <w:t>Bşk</w:t>
      </w:r>
      <w:proofErr w:type="spellEnd"/>
      <w:r w:rsidR="006C544A" w:rsidRPr="00360D20">
        <w:t>.</w:t>
      </w:r>
      <w:r w:rsidR="006C544A">
        <w:t>’</w:t>
      </w:r>
      <w:proofErr w:type="spellStart"/>
      <w:r w:rsidR="006C544A">
        <w:t>nın</w:t>
      </w:r>
      <w:proofErr w:type="spellEnd"/>
      <w:r w:rsidR="006C544A" w:rsidRPr="00360D20">
        <w:t xml:space="preserve"> 17.02.2025 tarihli ve E-69403663-050.04-1612340 sayılı yazısı</w:t>
      </w:r>
      <w:r w:rsidR="006C544A">
        <w:t xml:space="preserve"> </w:t>
      </w:r>
      <w:r w:rsidR="006C544A" w:rsidRPr="008734C3">
        <w:t xml:space="preserve">eki Belediye Meclisimizin 11.02.2025 tarih ve 221 sayılı </w:t>
      </w:r>
      <w:r w:rsidR="006C544A">
        <w:t>K</w:t>
      </w:r>
      <w:r w:rsidR="006C544A" w:rsidRPr="008734C3">
        <w:t>ararı ile "</w:t>
      </w:r>
      <w:r w:rsidR="006C544A" w:rsidRPr="008734C3">
        <w:rPr>
          <w:iCs/>
        </w:rPr>
        <w:t xml:space="preserve">İmar ve Şehircilik Dairesi Başkanlığına </w:t>
      </w:r>
      <w:proofErr w:type="spellStart"/>
      <w:r w:rsidR="006C544A" w:rsidRPr="008734C3">
        <w:rPr>
          <w:iCs/>
        </w:rPr>
        <w:t>İadesi</w:t>
      </w:r>
      <w:r w:rsidR="006C544A" w:rsidRPr="008734C3">
        <w:t>”ne</w:t>
      </w:r>
      <w:proofErr w:type="spellEnd"/>
      <w:r w:rsidR="006C544A" w:rsidRPr="008734C3">
        <w:t xml:space="preserve"> şeklinde karar verilmiş olduğundan </w:t>
      </w:r>
      <w:r w:rsidR="006C544A" w:rsidRPr="00360D20">
        <w:t>E</w:t>
      </w:r>
      <w:r w:rsidR="00597C2B">
        <w:t>*** D</w:t>
      </w:r>
      <w:r w:rsidR="00597C2B" w:rsidRPr="00597C2B">
        <w:t>****</w:t>
      </w:r>
      <w:r w:rsidR="006C544A">
        <w:t>’in</w:t>
      </w:r>
      <w:r w:rsidR="006C544A" w:rsidRPr="00360D20">
        <w:t xml:space="preserve"> 07.04.2025 </w:t>
      </w:r>
      <w:r w:rsidR="006C544A">
        <w:t xml:space="preserve">tarihli ve 860322 kurum sayılı </w:t>
      </w:r>
      <w:r w:rsidR="006C544A" w:rsidRPr="00360D20">
        <w:t>dilekçesi</w:t>
      </w:r>
      <w:r w:rsidR="006C544A">
        <w:t xml:space="preserve"> </w:t>
      </w:r>
      <w:r w:rsidR="006C544A" w:rsidRPr="008734C3">
        <w:t>ile gerekli iş ve işlemlerin yapılması</w:t>
      </w:r>
      <w:r w:rsidR="006C544A">
        <w:t>nın talep edildiği,</w:t>
      </w:r>
      <w:proofErr w:type="gramEnd"/>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r w:rsidRPr="008734C3">
        <w:rPr>
          <w:b/>
          <w:bCs/>
        </w:rPr>
        <w:t>Yapılan İncelemede;</w:t>
      </w:r>
    </w:p>
    <w:p w:rsidR="006C544A" w:rsidRDefault="006C544A" w:rsidP="006C544A">
      <w:pPr>
        <w:tabs>
          <w:tab w:val="left" w:pos="0"/>
        </w:tabs>
        <w:ind w:right="-1" w:firstLine="709"/>
        <w:jc w:val="both"/>
        <w:rPr>
          <w:b/>
          <w:bCs/>
        </w:rPr>
      </w:pPr>
    </w:p>
    <w:p w:rsidR="006C544A" w:rsidRDefault="006C544A" w:rsidP="006C544A">
      <w:pPr>
        <w:tabs>
          <w:tab w:val="left" w:pos="0"/>
        </w:tabs>
        <w:ind w:right="-1" w:firstLine="709"/>
        <w:jc w:val="both"/>
      </w:pPr>
      <w:proofErr w:type="gramStart"/>
      <w:r w:rsidRPr="008734C3">
        <w:rPr>
          <w:b/>
          <w:bCs/>
        </w:rPr>
        <w:t>Teklife Konu Alanın Mülkiyet ve Mevcut İmar Durumu; </w:t>
      </w:r>
      <w:r w:rsidRPr="008734C3">
        <w:t>Yenimahalle İlçesi Susuz Mahallesi, 44953 ada 1 sayılı parselin M</w:t>
      </w:r>
      <w:r w:rsidR="00597C2B" w:rsidRPr="00597C2B">
        <w:t>****</w:t>
      </w:r>
      <w:r w:rsidR="00597C2B">
        <w:t>***</w:t>
      </w:r>
      <w:r w:rsidRPr="008734C3">
        <w:t xml:space="preserve"> İnşaat Taahhüt Nakliye ve Petrol Ticaret Limited Şirketi mülkiyetinde, 3.609 m</w:t>
      </w:r>
      <w:r w:rsidRPr="00D1212E">
        <w:rPr>
          <w:vertAlign w:val="superscript"/>
        </w:rPr>
        <w:t>2</w:t>
      </w:r>
      <w:r w:rsidRPr="008734C3">
        <w:t> yüzölçümüne sahip olduğu,</w:t>
      </w:r>
      <w:r w:rsidRPr="008734C3">
        <w:rPr>
          <w:b/>
          <w:bCs/>
        </w:rPr>
        <w:t>​</w:t>
      </w:r>
      <w:r w:rsidRPr="008734C3">
        <w:t xml:space="preserve">44953 ada 1 sayılı parselin Büyükşehir Belediye Meclisinin 07.04.1999 gün ve 76 sayılı </w:t>
      </w:r>
      <w:r>
        <w:t>K</w:t>
      </w:r>
      <w:r w:rsidRPr="008734C3">
        <w:t xml:space="preserve">ararı ile onaylanan Susuz </w:t>
      </w:r>
      <w:proofErr w:type="spellStart"/>
      <w:r w:rsidRPr="008734C3">
        <w:t>Tp</w:t>
      </w:r>
      <w:proofErr w:type="spellEnd"/>
      <w:r>
        <w:t>.</w:t>
      </w:r>
      <w:r w:rsidRPr="008734C3">
        <w:t xml:space="preserve"> </w:t>
      </w:r>
      <w:proofErr w:type="gramEnd"/>
      <w:r w:rsidRPr="008734C3">
        <w:t xml:space="preserve">409,410 parseller mevzi imar planı kapsamında E:0.50, </w:t>
      </w:r>
      <w:proofErr w:type="spellStart"/>
      <w:proofErr w:type="gramStart"/>
      <w:r w:rsidRPr="008734C3">
        <w:t>Hmaks:Serbest</w:t>
      </w:r>
      <w:proofErr w:type="spellEnd"/>
      <w:proofErr w:type="gramEnd"/>
      <w:r w:rsidRPr="008734C3">
        <w:t xml:space="preserve"> yapılaşma koşullu “</w:t>
      </w:r>
      <w:r w:rsidRPr="008734C3">
        <w:rPr>
          <w:iCs/>
        </w:rPr>
        <w:t>Ticaret Alanı</w:t>
      </w:r>
      <w:r w:rsidRPr="008734C3">
        <w:t xml:space="preserve">” kullanımında olduğu, parselde yüksekliğin ise Belediye Meclisimizin 12.01.2021 gün ve 26 sayılı </w:t>
      </w:r>
      <w:r>
        <w:t>Ka</w:t>
      </w:r>
      <w:r w:rsidRPr="008734C3">
        <w:t>rarı ile Ye</w:t>
      </w:r>
      <w:r>
        <w:t>nçok:5 kat olarak belirlendiği,</w:t>
      </w: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r w:rsidRPr="008734C3">
        <w:t>Parselin kuzey bitişiğindeki parselde “</w:t>
      </w:r>
      <w:r w:rsidRPr="008734C3">
        <w:rPr>
          <w:iCs/>
        </w:rPr>
        <w:t>Cami Alanı</w:t>
      </w:r>
      <w:r w:rsidRPr="008734C3">
        <w:t>”, güneyinde ise “</w:t>
      </w:r>
      <w:r w:rsidRPr="008734C3">
        <w:rPr>
          <w:iCs/>
        </w:rPr>
        <w:t>Park Alanı</w:t>
      </w:r>
      <w:r w:rsidRPr="008734C3">
        <w:t>” kullanı</w:t>
      </w:r>
      <w:r>
        <w:t>mları yer aldığının görüldüğü,</w:t>
      </w: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r w:rsidRPr="008734C3">
        <w:rPr>
          <w:b/>
          <w:bCs/>
        </w:rPr>
        <w:t>Plan teklifi ve Açıklama Raporunda;</w:t>
      </w:r>
      <w:r w:rsidRPr="008734C3">
        <w:t> 44953 ada 1 sayılı parselde kullanım kararı “</w:t>
      </w:r>
      <w:r w:rsidRPr="008734C3">
        <w:rPr>
          <w:iCs/>
        </w:rPr>
        <w:t>Ticaret Alanı</w:t>
      </w:r>
      <w:r w:rsidRPr="008734C3">
        <w:t>” olarak ayrılmış alanın bölgenin ve ülkenin ihtiyaçlarına yönelik şekilde “</w:t>
      </w:r>
      <w:r w:rsidRPr="008734C3">
        <w:rPr>
          <w:iCs/>
        </w:rPr>
        <w:t>Beton Santrali</w:t>
      </w:r>
      <w:r w:rsidRPr="008734C3">
        <w:t>” yapılması amaçlandığı gerekçesiyle plan değişikliğ</w:t>
      </w:r>
      <w:r>
        <w:t>inin yapıldığının belirtildiği,</w:t>
      </w: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r w:rsidRPr="00360D20">
        <w:t>E</w:t>
      </w:r>
      <w:r w:rsidR="00597C2B">
        <w:t>*** D</w:t>
      </w:r>
      <w:r w:rsidR="00597C2B" w:rsidRPr="00597C2B">
        <w:t>****</w:t>
      </w:r>
      <w:bookmarkStart w:id="0" w:name="_GoBack"/>
      <w:bookmarkEnd w:id="0"/>
      <w:r w:rsidRPr="00360D20">
        <w:t xml:space="preserve">'in 08.11.2024 tarih E.766761 kayıtlı dilekçesi eki Çevre, Şehircilik ve İklim Değişikliği Bakanlığının 27.02.2024 tarih ve E-8888105 evrak sayılı yazıları </w:t>
      </w:r>
      <w:proofErr w:type="gramStart"/>
      <w:r w:rsidRPr="00360D20">
        <w:t>ile;</w:t>
      </w:r>
      <w:proofErr w:type="gramEnd"/>
      <w:r w:rsidRPr="00360D20">
        <w:t xml:space="preserve"> “…söz konusu "Hazır Beton Tesisi (90 m3/sa.)" 29.07.2022 tarih ve 31907 sayılı sayılı ÇED Yönetmeliği, (EK-II) Listesi 18. Madde (b) bendi "Üretim kapasitesi 100 m3/saat veya üzerinde olan hazır beton tesisleri," hükmü kapsamında yer aldığı, ancak tesisin kapasitesinin 90 m3/sa. </w:t>
      </w:r>
      <w:proofErr w:type="gramStart"/>
      <w:r w:rsidRPr="00360D20">
        <w:t>olması</w:t>
      </w:r>
      <w:proofErr w:type="gramEnd"/>
      <w:r w:rsidRPr="00360D20">
        <w:t xml:space="preserve"> nedeniyle ÇED Yönetmeliği kapsamı dışında kaldığı</w:t>
      </w:r>
      <w:r>
        <w:t>,</w:t>
      </w: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544A" w:rsidRPr="002D00A5" w:rsidTr="00C724BA">
        <w:trPr>
          <w:trHeight w:val="1008"/>
        </w:trPr>
        <w:tc>
          <w:tcPr>
            <w:tcW w:w="3510" w:type="dxa"/>
          </w:tcPr>
          <w:p w:rsidR="006C544A" w:rsidRPr="002D00A5" w:rsidRDefault="006C544A" w:rsidP="00C724BA">
            <w:pPr>
              <w:ind w:right="-1"/>
              <w:jc w:val="center"/>
            </w:pPr>
            <w:r w:rsidRPr="002D00A5">
              <w:lastRenderedPageBreak/>
              <w:t>T.C.</w:t>
            </w:r>
          </w:p>
          <w:p w:rsidR="006C544A" w:rsidRPr="002D00A5" w:rsidRDefault="006C544A" w:rsidP="00C724BA">
            <w:pPr>
              <w:ind w:right="-1"/>
              <w:jc w:val="center"/>
            </w:pPr>
            <w:r w:rsidRPr="002D00A5">
              <w:t>ANKARA BÜYÜKŞEHİR</w:t>
            </w:r>
          </w:p>
          <w:p w:rsidR="006C544A" w:rsidRPr="002D00A5" w:rsidRDefault="006C544A" w:rsidP="00C724BA">
            <w:pPr>
              <w:ind w:right="-1"/>
              <w:jc w:val="center"/>
            </w:pPr>
            <w:r w:rsidRPr="002D00A5">
              <w:t>BELEDİYE MECLİSİ</w:t>
            </w:r>
          </w:p>
        </w:tc>
      </w:tr>
    </w:tbl>
    <w:p w:rsidR="006C544A" w:rsidRDefault="006C544A" w:rsidP="006C544A">
      <w:pPr>
        <w:tabs>
          <w:tab w:val="left" w:pos="1935"/>
          <w:tab w:val="left" w:pos="9356"/>
        </w:tabs>
        <w:ind w:right="-1"/>
        <w:jc w:val="both"/>
      </w:pPr>
    </w:p>
    <w:p w:rsidR="006C544A" w:rsidRDefault="006C544A" w:rsidP="006C544A">
      <w:pPr>
        <w:tabs>
          <w:tab w:val="left" w:pos="1935"/>
          <w:tab w:val="left" w:pos="9356"/>
        </w:tabs>
        <w:ind w:right="-1"/>
        <w:jc w:val="both"/>
      </w:pPr>
    </w:p>
    <w:p w:rsidR="006C544A" w:rsidRDefault="006C544A" w:rsidP="006C544A">
      <w:pPr>
        <w:ind w:right="-1"/>
        <w:jc w:val="both"/>
      </w:pPr>
      <w:r>
        <w:t>Karar No: 802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6C544A" w:rsidRDefault="006C544A" w:rsidP="006C544A">
      <w:pPr>
        <w:tabs>
          <w:tab w:val="left" w:pos="0"/>
        </w:tabs>
        <w:ind w:right="-1"/>
      </w:pPr>
    </w:p>
    <w:p w:rsidR="006C544A" w:rsidRDefault="006C544A" w:rsidP="006C544A">
      <w:pPr>
        <w:tabs>
          <w:tab w:val="left" w:pos="0"/>
        </w:tabs>
        <w:ind w:right="-1"/>
        <w:jc w:val="center"/>
      </w:pPr>
      <w:r>
        <w:t>-2-</w:t>
      </w: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r w:rsidRPr="008734C3">
        <w:t>Ayrıca, anılan faaliyet ile ilgili olarak; 2872 sayılı Çevre Kanunu ve bu Kanuna istinaden çıkan yönetmeliklere uyulması ve diğer mer'i mevzuat kapsamında öngörülen gerekli tüm izin/tedbirlerin alınması, ekolojik dengenin bozulmaması, çevrenin korunması ve geliştirilmesine yönelik tedbirlere riayet edilmesi, proses kapsamında Çevresel Etki Değerlendirmesi Yönetmeliği hükümlerine tabi olan değişiklik veya kapasite artışının planlanması durumunda başvuru yapıl</w:t>
      </w:r>
      <w:r>
        <w:t>ması gerekmektedir.” denildiği,</w:t>
      </w: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r w:rsidRPr="008734C3">
        <w:rPr>
          <w:b/>
          <w:bCs/>
        </w:rPr>
        <w:t>1/5000 Ölçekli Nazım İmar Planı Değişikliğinde;</w:t>
      </w:r>
      <w:r w:rsidRPr="008734C3">
        <w:t> hazırlanan 1/5000 ölçekli nazım imar planı değişikliği ile “</w:t>
      </w:r>
      <w:r w:rsidRPr="008734C3">
        <w:rPr>
          <w:iCs/>
        </w:rPr>
        <w:t>Ticaret Alanı</w:t>
      </w:r>
      <w:r w:rsidRPr="008734C3">
        <w:t>” kullanımının “</w:t>
      </w:r>
      <w:r w:rsidRPr="008734C3">
        <w:rPr>
          <w:iCs/>
        </w:rPr>
        <w:t>Beton Santrali</w:t>
      </w:r>
      <w:r w:rsidRPr="008734C3">
        <w:t xml:space="preserve">” kullanımı olarak önerildiği, mevcut yapılaşma koşullarının korunmuş olduğu, yapı yüksekliğinin emsal dâhilinde yapının teknolojik özelliğinin gerektirdiği kadar projesinde </w:t>
      </w:r>
      <w:r>
        <w:t>belirleneceğinin belirtildiği,</w:t>
      </w: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r>
        <w:t>Plan üzerinde;</w:t>
      </w:r>
    </w:p>
    <w:p w:rsidR="006C544A" w:rsidRDefault="006C544A" w:rsidP="006C544A">
      <w:pPr>
        <w:tabs>
          <w:tab w:val="left" w:pos="0"/>
        </w:tabs>
        <w:ind w:right="-1" w:firstLine="709"/>
        <w:jc w:val="both"/>
      </w:pPr>
      <w:r w:rsidRPr="008734C3">
        <w:t>“1- </w:t>
      </w:r>
      <w:r w:rsidRPr="008734C3">
        <w:rPr>
          <w:iCs/>
        </w:rPr>
        <w:t>Beton Santrali Olarak Planlanan Alanda; Hazır Beton Üretimine Yönelik Teknolojik Yapı Ve Tesisler İle Tesisin Tamamlayıcısı Niteliğinde Ham Madde Ve Mamul Depoları, İdari Büro, Sosyal Bina Vb. Servis Mekânları Emsal Dâhilinde Yer Alacaktır. Bu Tesislerin Dışında Yanıcı, Parlayıcı Ve Patlayıcı Ürünler Depolanamaz.</w:t>
      </w: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r w:rsidRPr="008734C3">
        <w:rPr>
          <w:iCs/>
        </w:rPr>
        <w:t>2- E(Emsal)=0.50 Olup Taban Alanı Ve Maksimum Yapı Yüksekliği (</w:t>
      </w:r>
      <w:proofErr w:type="spellStart"/>
      <w:r w:rsidRPr="008734C3">
        <w:rPr>
          <w:iCs/>
        </w:rPr>
        <w:t>Yençok</w:t>
      </w:r>
      <w:proofErr w:type="spellEnd"/>
      <w:r w:rsidRPr="008734C3">
        <w:rPr>
          <w:iCs/>
        </w:rPr>
        <w:t>) Emsal Dâhilinde Yapının Teknolojik Özelliğinin Gerektirdiği Kadar Projesinde Belirlenecektir.</w:t>
      </w: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r w:rsidRPr="008734C3">
        <w:rPr>
          <w:iCs/>
        </w:rPr>
        <w:t>3-Yapı Yaklaşma Mesafesinde İklim Yapısına Göre Ağaçlandırılacaktır. Bu Ağaçlandırılacak Alan Şeridi Ancak Trafo, Giriş Kapısı Ve Güvenlik Kulübesi Gibi Müştemilatların Yapılması Amacıyla Kesintiye Uğratılabilir.</w:t>
      </w: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r w:rsidRPr="008734C3">
        <w:rPr>
          <w:iCs/>
        </w:rPr>
        <w:t>4- Yapı Cephe Ve Derinlikler Ölçüleri İle İç Yükseklik Ölçüleri Planlı Alanlar Tip İmar Yönetmeliğe Tabi Olmayıp, Teknolojik Gerekler, Mimari İcaplara Göre Projesinde Belirlenir.</w:t>
      </w: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r w:rsidRPr="008734C3">
        <w:rPr>
          <w:iCs/>
        </w:rPr>
        <w:t>5- Yüzey Sularının Toplanması İçin Gerekli Kanallar Parsellerin Yapı Yaklaşma Mesafesinin İçerisinde Yapılabilir.</w:t>
      </w: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r w:rsidRPr="008734C3">
        <w:rPr>
          <w:iCs/>
        </w:rPr>
        <w:t>6- Bu Plan Hükümlerinde Belirtilmeyen Konularda 3194 Sayılı İmar Kanunu Ve İlgili Yönetmelikleri İle İmar Mevzuatı Açısından Yürürlükte Olan Kanun, Yönetmelik, Tüzük Ve Onaylı Nazım İmar Planı Plan Notları Geçerlidir.</w:t>
      </w:r>
      <w:r w:rsidRPr="008734C3">
        <w:t>" şeklin</w:t>
      </w:r>
      <w:r>
        <w:t>de 6 adet plan notu önerildiği,</w:t>
      </w: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r w:rsidRPr="008734C3">
        <w:rPr>
          <w:b/>
          <w:bCs/>
        </w:rPr>
        <w:t>Başkanlığımızca yapılan değerlendirmede; </w:t>
      </w:r>
      <w:r w:rsidRPr="008734C3">
        <w:t>sunulan plan teklifi ile alanda sadece kullanım değişikliği öngörüldüğü, yapılaşma koşullarının korunduğu, planlama alanı bütününde alanın genel olarak "</w:t>
      </w:r>
      <w:r w:rsidRPr="008734C3">
        <w:rPr>
          <w:iCs/>
        </w:rPr>
        <w:t>Konut Dışı Kentsel Çalışma Alanı</w:t>
      </w:r>
      <w:r w:rsidRPr="008734C3">
        <w:t>" kullanım kararlı yapılaşmanın mevcut olduğu ve 44953 ada 1 sayılı parsel dışında iki parselin daha "</w:t>
      </w:r>
      <w:r w:rsidRPr="008734C3">
        <w:rPr>
          <w:iCs/>
        </w:rPr>
        <w:t>Ticaret Alanı</w:t>
      </w:r>
      <w:r w:rsidRPr="008734C3">
        <w:t>" kullanımı</w:t>
      </w:r>
      <w:r>
        <w:t>nda olduğunun tespit edildiği, </w:t>
      </w: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C544A" w:rsidRPr="002D00A5" w:rsidTr="00C724BA">
        <w:trPr>
          <w:trHeight w:val="1008"/>
        </w:trPr>
        <w:tc>
          <w:tcPr>
            <w:tcW w:w="3510" w:type="dxa"/>
          </w:tcPr>
          <w:p w:rsidR="006C544A" w:rsidRPr="002D00A5" w:rsidRDefault="006C544A" w:rsidP="00C724BA">
            <w:pPr>
              <w:ind w:right="-1"/>
              <w:jc w:val="center"/>
            </w:pPr>
            <w:r w:rsidRPr="002D00A5">
              <w:lastRenderedPageBreak/>
              <w:t>T.C.</w:t>
            </w:r>
          </w:p>
          <w:p w:rsidR="006C544A" w:rsidRPr="002D00A5" w:rsidRDefault="006C544A" w:rsidP="00C724BA">
            <w:pPr>
              <w:ind w:right="-1"/>
              <w:jc w:val="center"/>
            </w:pPr>
            <w:r w:rsidRPr="002D00A5">
              <w:t>ANKARA BÜYÜKŞEHİR</w:t>
            </w:r>
          </w:p>
          <w:p w:rsidR="006C544A" w:rsidRPr="002D00A5" w:rsidRDefault="006C544A" w:rsidP="00C724BA">
            <w:pPr>
              <w:ind w:right="-1"/>
              <w:jc w:val="center"/>
            </w:pPr>
            <w:r w:rsidRPr="002D00A5">
              <w:t>BELEDİYE MECLİSİ</w:t>
            </w:r>
          </w:p>
        </w:tc>
      </w:tr>
    </w:tbl>
    <w:p w:rsidR="006C544A" w:rsidRDefault="006C544A" w:rsidP="006C544A">
      <w:pPr>
        <w:tabs>
          <w:tab w:val="left" w:pos="1935"/>
          <w:tab w:val="left" w:pos="9356"/>
        </w:tabs>
        <w:ind w:right="-1"/>
        <w:jc w:val="both"/>
      </w:pPr>
    </w:p>
    <w:p w:rsidR="006C544A" w:rsidRDefault="006C544A" w:rsidP="006C544A">
      <w:pPr>
        <w:tabs>
          <w:tab w:val="left" w:pos="1935"/>
          <w:tab w:val="left" w:pos="9356"/>
        </w:tabs>
        <w:ind w:right="-1"/>
        <w:jc w:val="both"/>
      </w:pPr>
    </w:p>
    <w:p w:rsidR="006C544A" w:rsidRDefault="006C544A" w:rsidP="006C544A">
      <w:pPr>
        <w:ind w:right="-1"/>
        <w:jc w:val="both"/>
      </w:pPr>
      <w:r>
        <w:t>Karar No: 802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6C544A" w:rsidRDefault="006C544A" w:rsidP="006C544A">
      <w:pPr>
        <w:tabs>
          <w:tab w:val="left" w:pos="0"/>
        </w:tabs>
        <w:ind w:right="-1"/>
      </w:pPr>
    </w:p>
    <w:p w:rsidR="006C544A" w:rsidRDefault="006C544A" w:rsidP="006C544A">
      <w:pPr>
        <w:tabs>
          <w:tab w:val="left" w:pos="0"/>
        </w:tabs>
        <w:ind w:right="-1"/>
        <w:jc w:val="center"/>
      </w:pPr>
      <w:r>
        <w:t>-3-</w:t>
      </w:r>
    </w:p>
    <w:p w:rsidR="006C544A" w:rsidRDefault="006C544A" w:rsidP="006C544A">
      <w:pPr>
        <w:tabs>
          <w:tab w:val="left" w:pos="0"/>
        </w:tabs>
        <w:ind w:right="-1"/>
        <w:jc w:val="both"/>
      </w:pPr>
    </w:p>
    <w:p w:rsidR="006C544A" w:rsidRDefault="006C544A" w:rsidP="006C544A">
      <w:pPr>
        <w:tabs>
          <w:tab w:val="left" w:pos="0"/>
        </w:tabs>
        <w:ind w:right="-1" w:firstLine="709"/>
        <w:jc w:val="both"/>
      </w:pPr>
    </w:p>
    <w:p w:rsidR="006C544A" w:rsidRDefault="006C544A" w:rsidP="006C544A">
      <w:pPr>
        <w:tabs>
          <w:tab w:val="left" w:pos="0"/>
        </w:tabs>
        <w:ind w:right="-1" w:firstLine="709"/>
        <w:jc w:val="both"/>
      </w:pPr>
      <w:r w:rsidRPr="008734C3">
        <w:t>Yukarıda yapılan tespitler sonucunda Büyükşehir Belediye Meclisince tekrar bir karar alınması gerektiği </w:t>
      </w:r>
      <w:r>
        <w:t>görüş ve sonucuna varıldığı,</w:t>
      </w:r>
    </w:p>
    <w:p w:rsidR="006C544A" w:rsidRDefault="006C544A" w:rsidP="006C544A">
      <w:pPr>
        <w:tabs>
          <w:tab w:val="left" w:pos="0"/>
        </w:tabs>
        <w:ind w:right="-1" w:firstLine="709"/>
        <w:jc w:val="both"/>
      </w:pPr>
    </w:p>
    <w:p w:rsidR="00EC582E" w:rsidRDefault="006C544A" w:rsidP="00651975">
      <w:pPr>
        <w:tabs>
          <w:tab w:val="left" w:pos="0"/>
        </w:tabs>
        <w:ind w:right="-1" w:firstLine="709"/>
        <w:jc w:val="both"/>
      </w:pPr>
      <w:r>
        <w:t xml:space="preserve">Hususları tespit edilmiş olup, </w:t>
      </w:r>
      <w:r w:rsidRPr="008734C3">
        <w:rPr>
          <w:iCs/>
        </w:rPr>
        <w:t>Yenimahalle İlçesi</w:t>
      </w:r>
      <w:r>
        <w:rPr>
          <w:iCs/>
        </w:rPr>
        <w:t> Susuz Mahallesi 44953 ada 1</w:t>
      </w:r>
      <w:r w:rsidRPr="008734C3">
        <w:rPr>
          <w:iCs/>
        </w:rPr>
        <w:t xml:space="preserve"> parsel</w:t>
      </w:r>
      <w:r>
        <w:rPr>
          <w:iCs/>
        </w:rPr>
        <w:t xml:space="preserve">de </w:t>
      </w:r>
      <w:r w:rsidRPr="008734C3">
        <w:rPr>
          <w:iCs/>
        </w:rPr>
        <w:t>1/5000 ölçekli</w:t>
      </w:r>
      <w:r>
        <w:rPr>
          <w:iCs/>
        </w:rPr>
        <w:t xml:space="preserve"> nazım imar planı değişikliği talebinin </w:t>
      </w:r>
      <w:r w:rsidRPr="00DD0A71">
        <w:rPr>
          <w:iCs/>
        </w:rPr>
        <w:t>“</w:t>
      </w:r>
      <w:proofErr w:type="spellStart"/>
      <w:r w:rsidRPr="00DD0A71">
        <w:rPr>
          <w:iCs/>
        </w:rPr>
        <w:t>reddi”</w:t>
      </w:r>
      <w:r>
        <w:rPr>
          <w:iCs/>
        </w:rPr>
        <w:t>ne</w:t>
      </w:r>
      <w:proofErr w:type="spellEnd"/>
      <w:r>
        <w:rPr>
          <w:iCs/>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45"/>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C2B"/>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4A"/>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6544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C051B-EE9A-428D-9E78-A61EEACB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5299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2025-06-12T10:39:00Z</cp:lastPrinted>
  <dcterms:created xsi:type="dcterms:W3CDTF">2025-06-12T10:39:00Z</dcterms:created>
  <dcterms:modified xsi:type="dcterms:W3CDTF">2025-06-13T11:14:00Z</dcterms:modified>
</cp:coreProperties>
</file>