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</w:t>
      </w:r>
      <w:r w:rsidR="00315766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315766" w:rsidP="00AA7ED1">
      <w:pPr>
        <w:ind w:right="-1" w:firstLine="708"/>
        <w:jc w:val="both"/>
      </w:pPr>
      <w:r>
        <w:t>Nallıhan İlçesi merkez ve taşra mahallerinde bulunan camilerin bakım ve onarımlarının yapılmasına</w:t>
      </w:r>
      <w:r w:rsidR="00CB68B7">
        <w:t xml:space="preserve"> </w:t>
      </w:r>
      <w:r w:rsidR="003D76B3">
        <w:t xml:space="preserve">ilişkin </w:t>
      </w:r>
      <w:r w:rsidRPr="00C1697D">
        <w:t>Emlak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84516D">
        <w:t>30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315766">
        <w:t>Nallıhan İlçesi merkez ve taşra mahallerinde bulunan camilerin bakım ve onarımlarının yapılması</w:t>
      </w:r>
      <w:r w:rsidR="00315766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315766" w:rsidRPr="00C1697D">
        <w:t>Emlak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766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5D72-AB50-49BC-8546-8C9644B3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2025-06-16T07:29:00Z</dcterms:created>
  <dcterms:modified xsi:type="dcterms:W3CDTF">2025-06-16T07:29:00Z</dcterms:modified>
</cp:coreProperties>
</file>