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p w:rsidR="007D20EF" w:rsidRDefault="007D20EF"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C41F30">
        <w:t>4</w:t>
      </w:r>
      <w:r w:rsidR="00E42E96">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E42E96" w:rsidP="00AA7ED1">
      <w:pPr>
        <w:ind w:right="-1" w:firstLine="708"/>
        <w:jc w:val="both"/>
      </w:pPr>
      <w:r>
        <w:t xml:space="preserve">Yenimahalle İlçesi </w:t>
      </w:r>
      <w:proofErr w:type="spellStart"/>
      <w:r>
        <w:t>Demetlale</w:t>
      </w:r>
      <w:proofErr w:type="spellEnd"/>
      <w:r>
        <w:t xml:space="preserve"> Mahallesi 13826 ada 25 parselde 1/1000 ölçekli uygulama imar plan değişikliğine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902A8F">
        <w:t>8</w:t>
      </w:r>
      <w:r w:rsidR="00005846">
        <w:t>.</w:t>
      </w:r>
      <w:r w:rsidR="006A3CC8">
        <w:t>05</w:t>
      </w:r>
      <w:r w:rsidR="00B52587">
        <w:t>.2025</w:t>
      </w:r>
      <w:r w:rsidR="00EC582E" w:rsidRPr="00E35A5A">
        <w:t xml:space="preserve"> tarihli ve </w:t>
      </w:r>
      <w:r w:rsidR="003A030A">
        <w:t>8</w:t>
      </w:r>
      <w:r>
        <w:t>4</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42E96" w:rsidRDefault="00EC582E" w:rsidP="00E42E96">
      <w:pPr>
        <w:tabs>
          <w:tab w:val="left" w:pos="0"/>
        </w:tabs>
        <w:ind w:right="-1" w:firstLine="709"/>
        <w:jc w:val="both"/>
      </w:pPr>
      <w:proofErr w:type="gramStart"/>
      <w:r w:rsidRPr="00E35A5A">
        <w:t>Konu üzerinde yapılan görüşmelerde;</w:t>
      </w:r>
      <w:r w:rsidR="00896330">
        <w:t xml:space="preserve"> </w:t>
      </w:r>
      <w:r w:rsidR="00E42E96">
        <w:t xml:space="preserve">Yenimahalle Belediye Başkanlığının 07.02.2025 tarihli ve E-364998 sayılı yazısı ile; Yenimahalle Belediye Meclisinin 06.02.2025 tarih ve 76 sayılı Kararı ile uygun görülen "Yenimahalle İlçesi </w:t>
      </w:r>
      <w:proofErr w:type="spellStart"/>
      <w:r w:rsidR="00E42E96">
        <w:t>Demetlale</w:t>
      </w:r>
      <w:proofErr w:type="spellEnd"/>
      <w:r w:rsidR="00E42E96">
        <w:t xml:space="preserve"> Mahallesi, 13826 ada 25 sayılı parsele yönelik 1/1000 Ölçekli Uygulama İmar Planı Değişikliği" teklifine ilişkin dosyanın, 5216 sayılı Kanun uyarınca </w:t>
      </w:r>
      <w:r w:rsidR="00E42E96" w:rsidRPr="003C2175">
        <w:t>İmar ve Şehircilik Dairesi Başkanlığı</w:t>
      </w:r>
      <w:r w:rsidR="00E42E96">
        <w:t>na sunulduğu,</w:t>
      </w:r>
      <w:proofErr w:type="gramEnd"/>
    </w:p>
    <w:p w:rsidR="00E42E96" w:rsidRDefault="00E42E96" w:rsidP="00E42E96">
      <w:pPr>
        <w:tabs>
          <w:tab w:val="left" w:pos="0"/>
        </w:tabs>
        <w:ind w:right="-1" w:firstLine="709"/>
        <w:jc w:val="both"/>
      </w:pPr>
    </w:p>
    <w:p w:rsidR="00E42E96" w:rsidRDefault="00E42E96" w:rsidP="00E42E96">
      <w:pPr>
        <w:tabs>
          <w:tab w:val="left" w:pos="0"/>
        </w:tabs>
        <w:ind w:right="-1" w:firstLine="709"/>
        <w:jc w:val="both"/>
      </w:pPr>
      <w:r w:rsidRPr="003C2175">
        <w:rPr>
          <w:b/>
        </w:rPr>
        <w:t>Yapılan incelemede;</w:t>
      </w:r>
    </w:p>
    <w:p w:rsidR="00E42E96" w:rsidRDefault="00E42E96" w:rsidP="00E42E96">
      <w:pPr>
        <w:tabs>
          <w:tab w:val="left" w:pos="0"/>
        </w:tabs>
        <w:ind w:right="-1" w:firstLine="709"/>
        <w:jc w:val="both"/>
      </w:pPr>
    </w:p>
    <w:p w:rsidR="00E42E96" w:rsidRDefault="00E42E96" w:rsidP="00E42E96">
      <w:pPr>
        <w:tabs>
          <w:tab w:val="left" w:pos="0"/>
        </w:tabs>
        <w:ind w:right="-1" w:firstLine="709"/>
        <w:jc w:val="both"/>
      </w:pPr>
      <w:proofErr w:type="gramStart"/>
      <w:r w:rsidRPr="003C2175">
        <w:rPr>
          <w:b/>
        </w:rPr>
        <w:t>Teklife Konu Alanın Mülkiyet ve Mevcut İmar Durumunun;</w:t>
      </w:r>
      <w:r>
        <w:t xml:space="preserve"> Maliye Hazinesi mülkiyetindeki 1.381 m</w:t>
      </w:r>
      <w:r w:rsidRPr="009E68BF">
        <w:rPr>
          <w:vertAlign w:val="superscript"/>
        </w:rPr>
        <w:t>2</w:t>
      </w:r>
      <w:r>
        <w:t xml:space="preserve"> yüzölçümlü 13826 ada 25 sayılı parselin Yenimahalle Belediye Meclisinin 17.04.1987 tarih ve 146 sayılı Kararı ile uygun görülerek, Ankara Büyükşehir Belediyesi İmar ve Şehircilik Dairesi Başkanlığının 02.06.1987 gün ve İ.P.61, .R.2356/87 (835) sayılı yazısı ile onaylanan ‘1/1000 Ölçekli </w:t>
      </w:r>
      <w:proofErr w:type="spellStart"/>
      <w:r>
        <w:t>Demetevler</w:t>
      </w:r>
      <w:proofErr w:type="spellEnd"/>
      <w:r>
        <w:t xml:space="preserve"> Uygulama İmar Planı’nda E:1.50 Hmaks:15.50 yapılaşma koşulları ile ‘Ana Çocuk Sağlığı + Kreş Alanı’ olarak belirlendiği,</w:t>
      </w:r>
      <w:proofErr w:type="gramEnd"/>
    </w:p>
    <w:p w:rsidR="00E42E96" w:rsidRDefault="00E42E96" w:rsidP="00E42E96">
      <w:pPr>
        <w:tabs>
          <w:tab w:val="left" w:pos="0"/>
        </w:tabs>
        <w:ind w:right="-1" w:firstLine="709"/>
        <w:jc w:val="both"/>
      </w:pPr>
    </w:p>
    <w:p w:rsidR="00E42E96" w:rsidRDefault="00E42E96" w:rsidP="00E42E96">
      <w:pPr>
        <w:tabs>
          <w:tab w:val="left" w:pos="0"/>
        </w:tabs>
        <w:ind w:right="-1" w:firstLine="709"/>
        <w:jc w:val="both"/>
      </w:pPr>
      <w:r w:rsidRPr="0094368E">
        <w:rPr>
          <w:b/>
        </w:rPr>
        <w:t>Plan Teklifi ve Açıklama Raporunda;</w:t>
      </w:r>
      <w:r>
        <w:t xml:space="preserve"> Ankara Valiliği İl Sağlık Müdürlüğünün talebi ile Yenimahalle Belediye Başkanlığı tarafından İdaremize sunulan 07.02.2025 tarih ve 364998 sayılı yazı ekinde;</w:t>
      </w:r>
    </w:p>
    <w:p w:rsidR="00E42E96" w:rsidRDefault="00E42E96" w:rsidP="00E42E96">
      <w:pPr>
        <w:tabs>
          <w:tab w:val="left" w:pos="0"/>
        </w:tabs>
        <w:ind w:right="-1" w:firstLine="709"/>
        <w:jc w:val="both"/>
      </w:pPr>
    </w:p>
    <w:p w:rsidR="00E42E96" w:rsidRDefault="00E42E96" w:rsidP="00E42E96">
      <w:pPr>
        <w:tabs>
          <w:tab w:val="left" w:pos="0"/>
        </w:tabs>
        <w:ind w:right="-1" w:firstLine="709"/>
        <w:jc w:val="both"/>
      </w:pPr>
      <w:r>
        <w:t>- Üzerinde Sağlıklı Hayat Merkezi + 112 Acil Sağlık Hizmetleri Başkanlığı + 10 Hekimlik Aile Sağlığı Merkezi yer alması planlanan E:2.50 Yençok:5 Kat şeklinde yapılaşma koşulları ile ‘Sağlık Tesisi Alanı’ olarak değiştirildiği,</w:t>
      </w:r>
    </w:p>
    <w:p w:rsidR="00E42E96" w:rsidRDefault="00E42E96" w:rsidP="00E42E96">
      <w:pPr>
        <w:tabs>
          <w:tab w:val="left" w:pos="0"/>
        </w:tabs>
        <w:ind w:right="-1" w:firstLine="709"/>
        <w:jc w:val="both"/>
      </w:pPr>
    </w:p>
    <w:p w:rsidR="00E42E96" w:rsidRDefault="00E42E96" w:rsidP="00E42E96">
      <w:pPr>
        <w:tabs>
          <w:tab w:val="left" w:pos="0"/>
        </w:tabs>
        <w:ind w:right="-1" w:firstLine="709"/>
        <w:jc w:val="both"/>
      </w:pPr>
      <w:r>
        <w:t>- Çekme mesafelerinin 5.00 m. olan ön bahçe mesafesi değiştirilmeden, yan ve arka bahçe mesafelerinin 5.00 m'den 3.00 m'ye düşürüldüğü,</w:t>
      </w:r>
    </w:p>
    <w:p w:rsidR="00E42E96" w:rsidRDefault="00E42E96" w:rsidP="00E42E96">
      <w:pPr>
        <w:tabs>
          <w:tab w:val="left" w:pos="0"/>
        </w:tabs>
        <w:ind w:right="-1" w:firstLine="709"/>
        <w:jc w:val="both"/>
      </w:pPr>
    </w:p>
    <w:p w:rsidR="00E42E96" w:rsidRDefault="00E42E96" w:rsidP="00E42E96">
      <w:pPr>
        <w:tabs>
          <w:tab w:val="left" w:pos="0"/>
        </w:tabs>
        <w:ind w:right="-1" w:firstLine="709"/>
        <w:jc w:val="both"/>
      </w:pPr>
      <w:r>
        <w:t xml:space="preserve">- '1-Sağlık Tesisi Alanı’nda E:2.50, </w:t>
      </w:r>
      <w:proofErr w:type="spellStart"/>
      <w:r>
        <w:t>Yençok</w:t>
      </w:r>
      <w:proofErr w:type="spellEnd"/>
      <w:r>
        <w:t>: 5 kattır.</w:t>
      </w:r>
    </w:p>
    <w:p w:rsidR="00E42E96" w:rsidRDefault="00E42E96" w:rsidP="00E42E96">
      <w:pPr>
        <w:tabs>
          <w:tab w:val="left" w:pos="0"/>
        </w:tabs>
        <w:ind w:right="-1" w:firstLine="709"/>
        <w:jc w:val="both"/>
      </w:pPr>
      <w:r>
        <w:t xml:space="preserve">   2-Planda belirtilmeyen hususlarda 1/1000 Ölçekli </w:t>
      </w:r>
      <w:proofErr w:type="spellStart"/>
      <w:r>
        <w:t>Demetevler</w:t>
      </w:r>
      <w:proofErr w:type="spellEnd"/>
      <w:r>
        <w:t xml:space="preserve"> Uygulama İmar Planı plan notları, 3194 sayılı İmar Kanunu ve ilgili yönetmelik hususları geçerlidir.' şeklinde 2 adet plan notu eklendiği,</w:t>
      </w:r>
    </w:p>
    <w:p w:rsidR="00E42E96" w:rsidRDefault="00E42E96" w:rsidP="00E42E96">
      <w:pPr>
        <w:tabs>
          <w:tab w:val="left" w:pos="0"/>
        </w:tabs>
        <w:ind w:right="-1" w:firstLine="709"/>
        <w:jc w:val="both"/>
      </w:pPr>
    </w:p>
    <w:p w:rsidR="00E42E96" w:rsidRDefault="00E42E96" w:rsidP="00E42E96">
      <w:pPr>
        <w:tabs>
          <w:tab w:val="left" w:pos="0"/>
        </w:tabs>
        <w:ind w:right="-1" w:firstLine="709"/>
        <w:jc w:val="both"/>
      </w:pPr>
    </w:p>
    <w:p w:rsidR="00E42E96" w:rsidRDefault="00E42E96" w:rsidP="00E42E96">
      <w:pPr>
        <w:tabs>
          <w:tab w:val="left" w:pos="0"/>
        </w:tabs>
        <w:ind w:right="-1" w:firstLine="709"/>
        <w:jc w:val="both"/>
      </w:pPr>
    </w:p>
    <w:p w:rsidR="00E42E96" w:rsidRDefault="00E42E96" w:rsidP="00E42E96">
      <w:pPr>
        <w:tabs>
          <w:tab w:val="left" w:pos="0"/>
        </w:tabs>
        <w:ind w:right="-1" w:firstLine="709"/>
        <w:jc w:val="both"/>
      </w:pPr>
    </w:p>
    <w:p w:rsidR="00E42E96" w:rsidRDefault="00E42E96" w:rsidP="00E42E96">
      <w:pPr>
        <w:tabs>
          <w:tab w:val="left" w:pos="0"/>
        </w:tabs>
        <w:ind w:right="-1" w:firstLine="709"/>
        <w:jc w:val="both"/>
      </w:pPr>
    </w:p>
    <w:p w:rsidR="00E42E96" w:rsidRDefault="00E42E96" w:rsidP="00E42E96">
      <w:pPr>
        <w:tabs>
          <w:tab w:val="left" w:pos="0"/>
        </w:tabs>
        <w:ind w:right="-1" w:firstLine="709"/>
        <w:jc w:val="both"/>
      </w:pPr>
    </w:p>
    <w:p w:rsidR="00E42E96" w:rsidRDefault="00E42E96" w:rsidP="00E42E96">
      <w:pPr>
        <w:tabs>
          <w:tab w:val="left" w:pos="0"/>
        </w:tabs>
        <w:ind w:right="-1" w:firstLine="709"/>
        <w:jc w:val="both"/>
      </w:pPr>
    </w:p>
    <w:p w:rsidR="00E42E96" w:rsidRDefault="00E42E96" w:rsidP="00E42E96">
      <w:pPr>
        <w:tabs>
          <w:tab w:val="left" w:pos="0"/>
        </w:tabs>
        <w:ind w:right="-1" w:firstLine="709"/>
        <w:jc w:val="both"/>
      </w:pPr>
    </w:p>
    <w:p w:rsidR="00E42E96" w:rsidRDefault="00E42E96" w:rsidP="00E42E96">
      <w:pPr>
        <w:tabs>
          <w:tab w:val="left" w:pos="0"/>
        </w:tabs>
        <w:ind w:right="-1" w:firstLine="709"/>
        <w:jc w:val="both"/>
      </w:pPr>
    </w:p>
    <w:p w:rsidR="00E42E96" w:rsidRDefault="00E42E96" w:rsidP="00E42E96">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42E96" w:rsidRPr="002D00A5" w:rsidTr="00984583">
        <w:trPr>
          <w:trHeight w:val="1008"/>
        </w:trPr>
        <w:tc>
          <w:tcPr>
            <w:tcW w:w="3510" w:type="dxa"/>
          </w:tcPr>
          <w:p w:rsidR="00E42E96" w:rsidRPr="002D00A5" w:rsidRDefault="00E42E96" w:rsidP="00984583">
            <w:pPr>
              <w:ind w:right="-1"/>
              <w:jc w:val="center"/>
            </w:pPr>
            <w:r w:rsidRPr="002D00A5">
              <w:t>T.C.</w:t>
            </w:r>
          </w:p>
          <w:p w:rsidR="00E42E96" w:rsidRPr="002D00A5" w:rsidRDefault="00E42E96" w:rsidP="00984583">
            <w:pPr>
              <w:ind w:right="-1"/>
              <w:jc w:val="center"/>
            </w:pPr>
            <w:r w:rsidRPr="002D00A5">
              <w:t>ANKARA BÜYÜKŞEHİR</w:t>
            </w:r>
          </w:p>
          <w:p w:rsidR="00E42E96" w:rsidRPr="002D00A5" w:rsidRDefault="00E42E96" w:rsidP="00984583">
            <w:pPr>
              <w:ind w:right="-1"/>
              <w:jc w:val="center"/>
            </w:pPr>
            <w:r w:rsidRPr="002D00A5">
              <w:t>BELEDİYE MECLİSİ</w:t>
            </w:r>
          </w:p>
        </w:tc>
      </w:tr>
    </w:tbl>
    <w:p w:rsidR="00E42E96" w:rsidRDefault="00E42E96" w:rsidP="00E42E96">
      <w:pPr>
        <w:tabs>
          <w:tab w:val="left" w:pos="1935"/>
          <w:tab w:val="left" w:pos="9356"/>
        </w:tabs>
        <w:ind w:right="-1"/>
        <w:jc w:val="both"/>
      </w:pPr>
    </w:p>
    <w:p w:rsidR="00E42E96" w:rsidRDefault="00E42E96" w:rsidP="00E42E96">
      <w:pPr>
        <w:ind w:right="-1"/>
        <w:jc w:val="both"/>
      </w:pPr>
      <w:r>
        <w:t>Karar No: 848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E42E96" w:rsidRDefault="00E42E96" w:rsidP="00E42E96">
      <w:pPr>
        <w:tabs>
          <w:tab w:val="left" w:pos="0"/>
        </w:tabs>
        <w:ind w:right="-1"/>
        <w:jc w:val="center"/>
      </w:pPr>
    </w:p>
    <w:p w:rsidR="00E42E96" w:rsidRDefault="00E42E96" w:rsidP="00E42E96">
      <w:pPr>
        <w:tabs>
          <w:tab w:val="left" w:pos="0"/>
        </w:tabs>
        <w:ind w:right="-1"/>
        <w:jc w:val="center"/>
      </w:pPr>
      <w:r>
        <w:t>-2-</w:t>
      </w:r>
    </w:p>
    <w:p w:rsidR="00E42E96" w:rsidRDefault="00E42E96" w:rsidP="00E42E96">
      <w:pPr>
        <w:tabs>
          <w:tab w:val="left" w:pos="0"/>
        </w:tabs>
        <w:ind w:right="-1" w:firstLine="709"/>
        <w:jc w:val="both"/>
      </w:pPr>
    </w:p>
    <w:p w:rsidR="00E42E96" w:rsidRDefault="00E42E96" w:rsidP="00E42E96">
      <w:pPr>
        <w:tabs>
          <w:tab w:val="left" w:pos="0"/>
        </w:tabs>
        <w:ind w:right="-1" w:firstLine="709"/>
        <w:jc w:val="both"/>
      </w:pPr>
    </w:p>
    <w:p w:rsidR="00E42E96" w:rsidRDefault="00E42E96" w:rsidP="00E42E96">
      <w:pPr>
        <w:tabs>
          <w:tab w:val="left" w:pos="0"/>
        </w:tabs>
        <w:ind w:right="-1" w:firstLine="709"/>
        <w:jc w:val="both"/>
      </w:pPr>
    </w:p>
    <w:p w:rsidR="00E42E96" w:rsidRPr="003C2175" w:rsidRDefault="00E42E96" w:rsidP="00E42E96">
      <w:pPr>
        <w:tabs>
          <w:tab w:val="left" w:pos="0"/>
        </w:tabs>
        <w:ind w:right="-1" w:firstLine="709"/>
        <w:jc w:val="both"/>
        <w:rPr>
          <w:b/>
        </w:rPr>
      </w:pPr>
      <w:r w:rsidRPr="003C2175">
        <w:rPr>
          <w:b/>
        </w:rPr>
        <w:t>Başkanlığımızca yapılan değerlendirmede;</w:t>
      </w:r>
    </w:p>
    <w:p w:rsidR="00E42E96" w:rsidRDefault="00E42E96" w:rsidP="00E42E96">
      <w:pPr>
        <w:tabs>
          <w:tab w:val="left" w:pos="0"/>
        </w:tabs>
        <w:ind w:right="-1" w:firstLine="709"/>
        <w:jc w:val="both"/>
      </w:pPr>
      <w:r>
        <w:t>- 3194 sayılı İmar Kanunu'nun Ek Madde-8 'Plan değişiklikleri, plan ana kararlarını, sürekliliğini, bütünlüğünü sosyal ve teknik altyapı dengesini bozmayacak şekilde ve teknik gerekçeleri sağlamak şartıyla yerleşmenin özelliğine uygun olarak yapılır. Plan değişikliği tekliflerinde ihtiyaç analizini içeren sosyal ve teknik altyapı etki değerlendirme raporu hazırlanarak planı onaylayacak idareye sunulur. Parsel bazında nüfusu, yapı yoğunluğunu, kat adedini, bina yüksekliğini artıran imar planı değişiklikleri yapılamaz.'  hükmü kapsamında herhangi bir sosyal ve teknik altyapı etki değerlendirme raporu sunulmadığı, ayrıca parsel bazında emsal artışı teklif edildiğinden aynı hükme aykırı olduğu,</w:t>
      </w:r>
    </w:p>
    <w:p w:rsidR="00E42E96" w:rsidRDefault="00E42E96" w:rsidP="00E42E96">
      <w:pPr>
        <w:tabs>
          <w:tab w:val="left" w:pos="0"/>
        </w:tabs>
        <w:ind w:right="-1"/>
        <w:jc w:val="both"/>
      </w:pPr>
    </w:p>
    <w:p w:rsidR="00E42E96" w:rsidRDefault="00E42E96" w:rsidP="00E42E96">
      <w:pPr>
        <w:tabs>
          <w:tab w:val="left" w:pos="0"/>
        </w:tabs>
        <w:ind w:right="-1" w:firstLine="709"/>
        <w:jc w:val="both"/>
      </w:pPr>
      <w:proofErr w:type="gramStart"/>
      <w:r>
        <w:t xml:space="preserve">- Mekânsal Planlar Yapım Yönetmeliği'nde yer alan 'İmar Planı Değişiklikleri' başlıklı kısmın 26.maddesinin (b) bendi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w:t>
      </w:r>
      <w:proofErr w:type="gramEnd"/>
      <w:r>
        <w:t>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 hükmü kapsamında değişikliği teklif edilen 'Kreş Alanı' için eşdeğer başka bir alan ayrılmadığı,</w:t>
      </w:r>
    </w:p>
    <w:p w:rsidR="00E42E96" w:rsidRDefault="00E42E96" w:rsidP="00E42E96">
      <w:pPr>
        <w:tabs>
          <w:tab w:val="left" w:pos="0"/>
        </w:tabs>
        <w:ind w:right="-1" w:firstLine="709"/>
        <w:jc w:val="both"/>
      </w:pPr>
    </w:p>
    <w:p w:rsidR="00E42E96" w:rsidRDefault="00E42E96" w:rsidP="00E42E96">
      <w:pPr>
        <w:tabs>
          <w:tab w:val="left" w:pos="0"/>
        </w:tabs>
        <w:ind w:right="-1" w:firstLine="709"/>
        <w:jc w:val="both"/>
      </w:pPr>
      <w:r>
        <w:t>-Planların kademeli birliktelik ilkesi uyarınca; 1/1000 ölçekli uygulama imar planı değişikliği ile tavsiye niteliğinde İdaremize sunulan 1/5000 ölçekli nazım imar planı değişikliğinin birlikte değerlendirilmesi ve yukarıda yapılan tespitler doğrultusunda Büyükşehir Belediye Meclisi'nce bir Karar alınması gerektiği görüş ve sonucuna varıldığı,</w:t>
      </w:r>
    </w:p>
    <w:p w:rsidR="00E42E96" w:rsidRDefault="00E42E96" w:rsidP="00E42E96">
      <w:pPr>
        <w:tabs>
          <w:tab w:val="left" w:pos="0"/>
        </w:tabs>
        <w:ind w:right="-1" w:firstLine="709"/>
        <w:jc w:val="both"/>
      </w:pPr>
    </w:p>
    <w:p w:rsidR="00EC582E" w:rsidRDefault="00E42E96" w:rsidP="00E42E96">
      <w:pPr>
        <w:tabs>
          <w:tab w:val="left" w:pos="0"/>
        </w:tabs>
        <w:ind w:right="-1" w:firstLine="709"/>
        <w:jc w:val="both"/>
      </w:pPr>
      <w:r>
        <w:t xml:space="preserve">Yenimahalle İlçesi </w:t>
      </w:r>
      <w:proofErr w:type="spellStart"/>
      <w:r>
        <w:t>Demetlale</w:t>
      </w:r>
      <w:proofErr w:type="spellEnd"/>
      <w:r>
        <w:t xml:space="preserve"> Mahallesi 13826 ada 25 parselde 1/1000 ölçekli uygulama imar planı değişikliği ve tavsiye niteliğindeki 1/5000 ölçekli nazım imar planı </w:t>
      </w:r>
      <w:r>
        <w:t>değişikliğinin “</w:t>
      </w:r>
      <w:proofErr w:type="spellStart"/>
      <w:r>
        <w:t>onayı”na</w:t>
      </w:r>
      <w:proofErr w:type="spellEnd"/>
      <w:r>
        <w:t xml:space="preserve"> </w:t>
      </w:r>
      <w:bookmarkStart w:id="0" w:name="_GoBack"/>
      <w:bookmarkEnd w:id="0"/>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Default="000B3D19" w:rsidP="00AA7ED1">
      <w:pPr>
        <w:ind w:right="-1" w:firstLine="709"/>
        <w:jc w:val="both"/>
      </w:pPr>
    </w:p>
    <w:p w:rsidR="000D4C19" w:rsidRDefault="000D4C19" w:rsidP="00AA7ED1">
      <w:pPr>
        <w:ind w:right="-1" w:firstLine="709"/>
        <w:jc w:val="both"/>
      </w:pPr>
    </w:p>
    <w:p w:rsidR="000D4C19" w:rsidRDefault="000D4C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7D20EF">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B22295D"/>
    <w:multiLevelType w:val="hybridMultilevel"/>
    <w:tmpl w:val="F5427C5E"/>
    <w:lvl w:ilvl="0" w:tplc="D0B09FA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1CF7"/>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32F"/>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C19"/>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07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E7"/>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30A"/>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C6404"/>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20EF"/>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A8C"/>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2A8F"/>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0D8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1F30"/>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4D0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1C65"/>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480"/>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04A9"/>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4555"/>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2E96"/>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5D04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87890383">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4427079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392387420">
      <w:bodyDiv w:val="1"/>
      <w:marLeft w:val="0"/>
      <w:marRight w:val="0"/>
      <w:marTop w:val="0"/>
      <w:marBottom w:val="0"/>
      <w:divBdr>
        <w:top w:val="none" w:sz="0" w:space="0" w:color="auto"/>
        <w:left w:val="none" w:sz="0" w:space="0" w:color="auto"/>
        <w:bottom w:val="none" w:sz="0" w:space="0" w:color="auto"/>
        <w:right w:val="none" w:sz="0" w:space="0" w:color="auto"/>
      </w:divBdr>
    </w:div>
    <w:div w:id="393696720">
      <w:bodyDiv w:val="1"/>
      <w:marLeft w:val="0"/>
      <w:marRight w:val="0"/>
      <w:marTop w:val="0"/>
      <w:marBottom w:val="0"/>
      <w:divBdr>
        <w:top w:val="none" w:sz="0" w:space="0" w:color="auto"/>
        <w:left w:val="none" w:sz="0" w:space="0" w:color="auto"/>
        <w:bottom w:val="none" w:sz="0" w:space="0" w:color="auto"/>
        <w:right w:val="none" w:sz="0" w:space="0" w:color="auto"/>
      </w:divBdr>
    </w:div>
    <w:div w:id="601189370">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37759703">
      <w:bodyDiv w:val="1"/>
      <w:marLeft w:val="0"/>
      <w:marRight w:val="0"/>
      <w:marTop w:val="0"/>
      <w:marBottom w:val="0"/>
      <w:divBdr>
        <w:top w:val="none" w:sz="0" w:space="0" w:color="auto"/>
        <w:left w:val="none" w:sz="0" w:space="0" w:color="auto"/>
        <w:bottom w:val="none" w:sz="0" w:space="0" w:color="auto"/>
        <w:right w:val="none" w:sz="0" w:space="0" w:color="auto"/>
      </w:divBdr>
    </w:div>
    <w:div w:id="10840367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7D98B-2B33-428B-86ED-FFD6EC0B8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4122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2025-06-12T08:25:00Z</cp:lastPrinted>
  <dcterms:created xsi:type="dcterms:W3CDTF">2025-06-12T10:57:00Z</dcterms:created>
  <dcterms:modified xsi:type="dcterms:W3CDTF">2025-06-12T10:57:00Z</dcterms:modified>
</cp:coreProperties>
</file>