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8D3DE1">
        <w:t>1</w:t>
      </w:r>
      <w:r w:rsidR="00AB445F">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AB445F" w:rsidP="00AA7ED1">
      <w:pPr>
        <w:ind w:right="-1" w:firstLine="708"/>
        <w:jc w:val="both"/>
      </w:pPr>
      <w:r w:rsidRPr="00C1697D">
        <w:t>Mamak İlçesi Şahap Gürler Mahallesi 51977 ada 3 parselde 1/1000 ölçekli uygulama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6A3CC8">
        <w:t>2</w:t>
      </w:r>
      <w:r w:rsidR="006138C4">
        <w:t>2</w:t>
      </w:r>
      <w:r w:rsidR="00005846">
        <w:t>.</w:t>
      </w:r>
      <w:r w:rsidR="006A3CC8">
        <w:t>05</w:t>
      </w:r>
      <w:r w:rsidR="00B52587">
        <w:t>.2025</w:t>
      </w:r>
      <w:r w:rsidR="00EC582E" w:rsidRPr="00E35A5A">
        <w:t xml:space="preserve"> tarihli ve </w:t>
      </w:r>
      <w:r w:rsidR="006608A5">
        <w:t>4</w:t>
      </w:r>
      <w:r>
        <w:t>7</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B445F" w:rsidRDefault="00EC582E" w:rsidP="00AB445F">
      <w:pPr>
        <w:ind w:right="-1" w:firstLine="709"/>
        <w:jc w:val="both"/>
      </w:pPr>
      <w:r w:rsidRPr="00E35A5A">
        <w:t>Konu üzerinde yapılan görüşmelerde;</w:t>
      </w:r>
      <w:r w:rsidR="00896330">
        <w:t xml:space="preserve"> </w:t>
      </w:r>
      <w:r w:rsidR="00AB445F" w:rsidRPr="004216D6">
        <w:t>Mamak Belediye Başkanlığı Yazı İşleri Müdürlüğü</w:t>
      </w:r>
      <w:r w:rsidR="00AB445F">
        <w:t>nün</w:t>
      </w:r>
      <w:r w:rsidR="00AB445F" w:rsidRPr="004216D6">
        <w:t xml:space="preserve"> 05.11.2024 tarihli ve 23562060-601 sayılı yazısı eki Mamak Belediye Meclisinin 02.11.2024/608 sayılı </w:t>
      </w:r>
      <w:r w:rsidR="00AB445F">
        <w:t>K</w:t>
      </w:r>
      <w:r w:rsidR="00AB445F" w:rsidRPr="004216D6">
        <w:t>ararıyla uygun görülen "</w:t>
      </w:r>
      <w:r w:rsidR="00AB445F" w:rsidRPr="004216D6">
        <w:rPr>
          <w:iCs/>
        </w:rPr>
        <w:t xml:space="preserve">Mamak </w:t>
      </w:r>
      <w:r w:rsidR="00AB445F">
        <w:rPr>
          <w:iCs/>
        </w:rPr>
        <w:t>İ</w:t>
      </w:r>
      <w:r w:rsidR="00AB445F" w:rsidRPr="004216D6">
        <w:rPr>
          <w:iCs/>
        </w:rPr>
        <w:t xml:space="preserve">lçesi, Şahap Gürler </w:t>
      </w:r>
      <w:r w:rsidR="00AB445F">
        <w:rPr>
          <w:iCs/>
        </w:rPr>
        <w:t>M</w:t>
      </w:r>
      <w:r w:rsidR="00AB445F" w:rsidRPr="004216D6">
        <w:rPr>
          <w:iCs/>
        </w:rPr>
        <w:t>ahallesi, 51977 ada 3 sayılı parsele ait 1/1000 ölçekli uygulama imar planı</w:t>
      </w:r>
      <w:r w:rsidR="00AB445F">
        <w:rPr>
          <w:iCs/>
        </w:rPr>
        <w:t xml:space="preserve"> </w:t>
      </w:r>
      <w:r w:rsidR="00AB445F" w:rsidRPr="004216D6">
        <w:rPr>
          <w:iCs/>
        </w:rPr>
        <w:t xml:space="preserve">(UİP) değişikliği </w:t>
      </w:r>
      <w:proofErr w:type="spellStart"/>
      <w:r w:rsidR="00AB445F" w:rsidRPr="004216D6">
        <w:rPr>
          <w:iCs/>
        </w:rPr>
        <w:t>teklifi</w:t>
      </w:r>
      <w:r w:rsidR="00AB445F" w:rsidRPr="004216D6">
        <w:t>"</w:t>
      </w:r>
      <w:r w:rsidR="00AB445F">
        <w:t>nin</w:t>
      </w:r>
      <w:proofErr w:type="spellEnd"/>
      <w:r w:rsidR="00AB445F" w:rsidRPr="004216D6">
        <w:t xml:space="preserve"> 5216 sayılı Kanunun ilgili maddeleri uyarınca onaylanmak üzere </w:t>
      </w:r>
      <w:r w:rsidR="00AB445F">
        <w:t xml:space="preserve">İmar ve Şehircilik </w:t>
      </w:r>
      <w:r w:rsidR="00AB445F" w:rsidRPr="004216D6">
        <w:t>Daire</w:t>
      </w:r>
      <w:r w:rsidR="00AB445F">
        <w:t>si</w:t>
      </w:r>
      <w:r w:rsidR="00AB445F" w:rsidRPr="004216D6">
        <w:t xml:space="preserve"> Başkanlığı</w:t>
      </w:r>
      <w:r w:rsidR="00AB445F">
        <w:t>n</w:t>
      </w:r>
      <w:r w:rsidR="00AB445F" w:rsidRPr="004216D6">
        <w:t>a sunulmuş; Mamak Belediye Başkanlığı</w:t>
      </w:r>
      <w:r w:rsidR="00AB445F">
        <w:t>nın</w:t>
      </w:r>
      <w:r w:rsidR="00AB445F" w:rsidRPr="004216D6">
        <w:t xml:space="preserve"> 27.12.2024 tarihli ve E-1163313 sayılı yazısı ile de ilgili imar planı değişikliğine ait eksik e</w:t>
      </w:r>
      <w:r w:rsidR="00AB445F">
        <w:t>vrak ve belgeler gönderildiği,</w:t>
      </w:r>
    </w:p>
    <w:p w:rsidR="00AB445F" w:rsidRDefault="00AB445F" w:rsidP="00AB445F">
      <w:pPr>
        <w:ind w:right="-1" w:firstLine="709"/>
        <w:jc w:val="both"/>
      </w:pPr>
    </w:p>
    <w:p w:rsidR="00AB445F" w:rsidRPr="0056509E" w:rsidRDefault="00AB445F" w:rsidP="00AB445F">
      <w:pPr>
        <w:ind w:right="-1" w:firstLine="709"/>
        <w:jc w:val="both"/>
      </w:pPr>
      <w:r w:rsidRPr="004216D6">
        <w:rPr>
          <w:b/>
          <w:bCs/>
        </w:rPr>
        <w:t>Yapılan İncelemede;</w:t>
      </w:r>
    </w:p>
    <w:p w:rsidR="00AB445F" w:rsidRDefault="00AB445F" w:rsidP="00AB445F">
      <w:pPr>
        <w:ind w:right="-1" w:firstLine="709"/>
        <w:jc w:val="both"/>
      </w:pPr>
      <w:r w:rsidRPr="004216D6">
        <w:rPr>
          <w:b/>
          <w:bCs/>
        </w:rPr>
        <w:t>Teklife Konu Parsellerin Mülkiyet ve Mevcut İmar Durumunun; </w:t>
      </w:r>
    </w:p>
    <w:p w:rsidR="00AB445F" w:rsidRDefault="00AB445F" w:rsidP="00AB445F">
      <w:pPr>
        <w:ind w:right="-1" w:firstLine="709"/>
        <w:jc w:val="both"/>
      </w:pPr>
      <w:r>
        <w:t xml:space="preserve">-Plan değişikliğine konu, şahıs (273,01m²) ve Mamak Belediyesi (5.601,99m²) mülkiyetindeki 5.875 m² senet yüzölçümlü Şahap Gürler Mahallesi, 51977 ada 3 sayılı (eski 35787 ada 14) parselin; en son Mamak Belediye Meclisinin 2012/560 sayılı Kararıyla uygun görülerek, Büyükşehir Belediye Meclisinin 2013/226 sayılı Kararıyla (1/5000 ölçekli tavsiye nazım imar planıyla (NİP) birlikte) onaylanan 1/1000 ölçekli uygulama imar planı (UİP) değişikliği kapsamında "E=0,20 </w:t>
      </w:r>
      <w:proofErr w:type="spellStart"/>
      <w:r>
        <w:t>Hmax</w:t>
      </w:r>
      <w:proofErr w:type="spellEnd"/>
      <w:r>
        <w:t>=Serbest" yapılaşma koşullarında "Özel Spor Tesisi" olarak ayrıldığı ve 35787 ada 14 sayılı parselin, 51977 ada 3 sayılı parsele dönüştüğü,</w:t>
      </w:r>
    </w:p>
    <w:p w:rsidR="00AB445F" w:rsidRDefault="00AB445F" w:rsidP="00AB445F">
      <w:pPr>
        <w:ind w:right="-1" w:firstLine="709"/>
        <w:jc w:val="both"/>
      </w:pPr>
    </w:p>
    <w:p w:rsidR="00AB445F" w:rsidRDefault="00AB445F" w:rsidP="00AB445F">
      <w:pPr>
        <w:ind w:right="-1" w:firstLine="709"/>
        <w:jc w:val="both"/>
      </w:pPr>
      <w:r>
        <w:t xml:space="preserve">-Mamak Belediye Meclisinin 2020/385 sayılı Kararıyla uygun görülerek, Büyükşehir Belediye Meclisinin 2020/1289 sayılı Kararıyla 7221 sayılı Yasa çerçevesinde onaylanan 1/1000 ölçekli UİP değişikliği ile </w:t>
      </w:r>
      <w:proofErr w:type="spellStart"/>
      <w:r>
        <w:t>Yençok</w:t>
      </w:r>
      <w:proofErr w:type="spellEnd"/>
      <w:r>
        <w:t>=5 kat olarak belirlendiği,</w:t>
      </w:r>
    </w:p>
    <w:p w:rsidR="00AB445F" w:rsidRDefault="00AB445F" w:rsidP="00AB445F">
      <w:pPr>
        <w:ind w:right="-1" w:firstLine="709"/>
        <w:jc w:val="both"/>
      </w:pPr>
    </w:p>
    <w:p w:rsidR="00AB445F" w:rsidRDefault="00AB445F" w:rsidP="00AB445F">
      <w:pPr>
        <w:ind w:right="-1" w:firstLine="709"/>
        <w:jc w:val="both"/>
      </w:pPr>
      <w:r>
        <w:t xml:space="preserve">-Büyükşehir Belediye Meclisinin 2024/179 sayılı Kararıyla onaylanan 1/5000 ölçekli NİP değişikliği ile söz konusu parselin kullanım kararındaki "özel" ibaresinin kaldırılarak, </w:t>
      </w:r>
      <w:proofErr w:type="spellStart"/>
      <w:r>
        <w:t>Yençok</w:t>
      </w:r>
      <w:proofErr w:type="spellEnd"/>
      <w:r>
        <w:t xml:space="preserve"> değerinin bu sefer "3 kat" olarak belirlendiği,</w:t>
      </w:r>
    </w:p>
    <w:p w:rsidR="00AB445F" w:rsidRDefault="00AB445F" w:rsidP="00AB445F">
      <w:pPr>
        <w:ind w:right="-1" w:firstLine="709"/>
        <w:jc w:val="both"/>
      </w:pPr>
    </w:p>
    <w:p w:rsidR="00AB445F" w:rsidRDefault="00AB445F" w:rsidP="00AB445F">
      <w:pPr>
        <w:ind w:right="-1" w:firstLine="709"/>
        <w:jc w:val="both"/>
        <w:rPr>
          <w:b/>
          <w:bCs/>
        </w:rPr>
      </w:pPr>
      <w:r w:rsidRPr="004216D6">
        <w:rPr>
          <w:b/>
          <w:bCs/>
        </w:rPr>
        <w:t>Plan Teklifi ve Açıklama Raporunda;</w:t>
      </w:r>
    </w:p>
    <w:p w:rsidR="00AB445F" w:rsidRDefault="00AB445F" w:rsidP="00AB445F">
      <w:pPr>
        <w:ind w:right="-1" w:firstLine="709"/>
        <w:jc w:val="both"/>
      </w:pPr>
      <w:r w:rsidRPr="004216D6">
        <w:t xml:space="preserve">Büyükşehir Belediye Meclisinin 08.02.2024 tarih ve 179 sayılı </w:t>
      </w:r>
      <w:r>
        <w:t>K</w:t>
      </w:r>
      <w:r w:rsidRPr="004216D6">
        <w:t>ararında belirtilen;</w:t>
      </w:r>
      <w:r w:rsidRPr="004216D6">
        <w:rPr>
          <w:iCs/>
        </w:rPr>
        <w:t> </w:t>
      </w:r>
    </w:p>
    <w:p w:rsidR="00AB445F" w:rsidRDefault="00AB445F" w:rsidP="00AB445F">
      <w:pPr>
        <w:ind w:right="-1" w:firstLine="709"/>
        <w:jc w:val="both"/>
      </w:pPr>
      <w:r w:rsidRPr="004216D6">
        <w:rPr>
          <w:iCs/>
        </w:rPr>
        <w:t>“Emlak ve İstimlak Dairesi Başkanlığının 28.12.2023 tarih E-1107186 sayılı yazısı ile Mamak İlçesinde imar planı tadilatıyla Özel Spor Alanı olarak oluşturulan 51977 ada 3 sayılı parselin kullanımının Spor Alanı olarak değiştirilmesi Emlak ve İstimlak Dairesi Başkanlığınca uygun mütalaa edildiğinden bahisle Mamak İlçesi, Şahap Gürler Mahallesi 51977 ada 3 sayılı parsele ait 1/5000 ölçekli Nazmı İmar Planı Değişikliğinin İmar ve Şehircilik Dairesi Başkanlığınca hazırlandığı</w:t>
      </w:r>
      <w:proofErr w:type="gramStart"/>
      <w:r w:rsidRPr="004216D6">
        <w:rPr>
          <w:iCs/>
        </w:rPr>
        <w:t>....</w:t>
      </w:r>
      <w:proofErr w:type="gramEnd"/>
      <w:r w:rsidRPr="004216D6">
        <w:rPr>
          <w:iCs/>
        </w:rPr>
        <w:t>"</w:t>
      </w:r>
    </w:p>
    <w:p w:rsidR="00AB445F" w:rsidRDefault="00AB445F" w:rsidP="00AB445F">
      <w:pPr>
        <w:ind w:right="-1"/>
        <w:jc w:val="both"/>
      </w:pPr>
    </w:p>
    <w:p w:rsidR="00AB445F" w:rsidRDefault="00AB445F" w:rsidP="00AB445F">
      <w:pPr>
        <w:ind w:right="-1"/>
        <w:jc w:val="both"/>
      </w:pPr>
    </w:p>
    <w:p w:rsidR="00AB445F" w:rsidRDefault="00AB445F" w:rsidP="00AB445F">
      <w:pPr>
        <w:ind w:right="-1"/>
        <w:jc w:val="both"/>
      </w:pPr>
    </w:p>
    <w:p w:rsidR="00AB445F" w:rsidRDefault="00AB445F" w:rsidP="00AB445F">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B445F" w:rsidRPr="002D00A5" w:rsidTr="0079033E">
        <w:trPr>
          <w:trHeight w:val="1008"/>
        </w:trPr>
        <w:tc>
          <w:tcPr>
            <w:tcW w:w="3510" w:type="dxa"/>
          </w:tcPr>
          <w:p w:rsidR="00AB445F" w:rsidRPr="002D00A5" w:rsidRDefault="00AB445F" w:rsidP="0079033E">
            <w:pPr>
              <w:ind w:right="-1"/>
              <w:jc w:val="center"/>
            </w:pPr>
            <w:r w:rsidRPr="002D00A5">
              <w:t>T.C.</w:t>
            </w:r>
          </w:p>
          <w:p w:rsidR="00AB445F" w:rsidRPr="002D00A5" w:rsidRDefault="00AB445F" w:rsidP="0079033E">
            <w:pPr>
              <w:ind w:right="-1"/>
              <w:jc w:val="center"/>
            </w:pPr>
            <w:r w:rsidRPr="002D00A5">
              <w:t>ANKARA BÜYÜKŞEHİR</w:t>
            </w:r>
          </w:p>
          <w:p w:rsidR="00AB445F" w:rsidRPr="002D00A5" w:rsidRDefault="00AB445F" w:rsidP="0079033E">
            <w:pPr>
              <w:ind w:right="-1"/>
              <w:jc w:val="center"/>
            </w:pPr>
            <w:r w:rsidRPr="002D00A5">
              <w:t>BELEDİYE MECLİSİ</w:t>
            </w:r>
          </w:p>
        </w:tc>
      </w:tr>
    </w:tbl>
    <w:p w:rsidR="00AB445F" w:rsidRDefault="00AB445F" w:rsidP="00AB445F">
      <w:pPr>
        <w:tabs>
          <w:tab w:val="left" w:pos="1935"/>
          <w:tab w:val="left" w:pos="9356"/>
        </w:tabs>
        <w:ind w:right="-1"/>
        <w:jc w:val="both"/>
      </w:pPr>
    </w:p>
    <w:p w:rsidR="00AB445F" w:rsidRDefault="00AB445F" w:rsidP="00AB445F">
      <w:pPr>
        <w:tabs>
          <w:tab w:val="left" w:pos="1935"/>
          <w:tab w:val="left" w:pos="9356"/>
        </w:tabs>
        <w:ind w:right="-1"/>
        <w:jc w:val="both"/>
      </w:pPr>
    </w:p>
    <w:p w:rsidR="00AB445F" w:rsidRDefault="00AB445F" w:rsidP="00AB445F">
      <w:pPr>
        <w:ind w:right="-1"/>
        <w:jc w:val="both"/>
      </w:pPr>
      <w:r>
        <w:t>Karar No: 816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AB445F" w:rsidRDefault="00AB445F" w:rsidP="00AB445F">
      <w:pPr>
        <w:ind w:right="-1"/>
        <w:jc w:val="center"/>
      </w:pPr>
    </w:p>
    <w:p w:rsidR="00AB445F" w:rsidRDefault="00AB445F" w:rsidP="00AB445F">
      <w:pPr>
        <w:ind w:right="-1"/>
        <w:jc w:val="center"/>
      </w:pPr>
    </w:p>
    <w:p w:rsidR="00AB445F" w:rsidRDefault="00AB445F" w:rsidP="00AB445F">
      <w:pPr>
        <w:ind w:right="-1"/>
        <w:jc w:val="center"/>
      </w:pPr>
      <w:r>
        <w:t>-2-</w:t>
      </w:r>
    </w:p>
    <w:p w:rsidR="00AB445F" w:rsidRDefault="00AB445F" w:rsidP="00AB445F">
      <w:pPr>
        <w:ind w:right="-1"/>
        <w:jc w:val="center"/>
      </w:pPr>
    </w:p>
    <w:p w:rsidR="00AB445F" w:rsidRDefault="00AB445F" w:rsidP="00AB445F">
      <w:pPr>
        <w:ind w:right="-1"/>
        <w:jc w:val="center"/>
      </w:pPr>
    </w:p>
    <w:p w:rsidR="00AB445F" w:rsidRDefault="00AB445F" w:rsidP="00AB445F">
      <w:pPr>
        <w:ind w:right="-1" w:firstLine="709"/>
        <w:jc w:val="both"/>
      </w:pPr>
    </w:p>
    <w:p w:rsidR="00AB445F" w:rsidRPr="0056509E" w:rsidRDefault="00AB445F" w:rsidP="00AB445F">
      <w:pPr>
        <w:ind w:right="-1" w:firstLine="709"/>
        <w:jc w:val="both"/>
        <w:rPr>
          <w:iCs/>
        </w:rPr>
      </w:pPr>
      <w:r w:rsidRPr="0056509E">
        <w:rPr>
          <w:iCs/>
        </w:rPr>
        <w:t>"...Kamu hizmeti için ayrılan ve imar Kanununun 10. maddesi gereği kamulaştırılması zorunluluğu bulunan sosyal donatı alanları ile ilgili Kamulaştırma Kanununa eklenen Ek Madde l'de "...Mülkiyet hakkını kullanmasına engel teşkil edecek kısıtlılığı kaldıracak şekilde imar planı değişikliği yapılır/yaptırılır." hükmü doğrultusunda, İdaremizce imar planı ile Sağlık Alanı olarak oluşturulmuş bir taşınmazın kullanımının Özel Sağlık Alanına dönüştürülerek kamuya özgülenmesi şartları ortadan kaldırılarak, malikin tasarrufuna sunulması hedeflendiği, ancak 7421 sayılı Yasa ile Kamulaştırma Kanununun Ek-1. maddesinin birinci fıkrasına “Bu süre içinde belirtilen işlemlerin yapılmaması halinde taşınmazların malikleri tarafından mülkiyet hakkından kaynaklı bedele ilişkin açılacak davalar, adli yargıda görülür " hükmü eklenmiş ve bunun sonucunda özel kullanıma dönüştürülmüş donatı alanları ile ilgili hukuki el atma davalarında plan tadilatı yapan ya da onaylayan olarak İdaremiz aleyhine tazminat davalarına hükmedildiği, (örneğin; BAM 14.Hukuk Dairesinin E:2021/2016 K:2022/2129 sayılı Kararı,</w:t>
      </w:r>
    </w:p>
    <w:p w:rsidR="00AB445F" w:rsidRPr="0056509E" w:rsidRDefault="00AB445F" w:rsidP="00AB445F">
      <w:pPr>
        <w:ind w:right="-1" w:firstLine="709"/>
        <w:jc w:val="both"/>
        <w:rPr>
          <w:iCs/>
        </w:rPr>
      </w:pPr>
    </w:p>
    <w:p w:rsidR="00AB445F" w:rsidRPr="0056509E" w:rsidRDefault="00AB445F" w:rsidP="00AB445F">
      <w:pPr>
        <w:ind w:right="-1" w:firstLine="709"/>
        <w:jc w:val="both"/>
        <w:rPr>
          <w:iCs/>
        </w:rPr>
      </w:pPr>
      <w:r w:rsidRPr="0056509E">
        <w:rPr>
          <w:iCs/>
        </w:rPr>
        <w:t>İmar Kanunu doğrultusunda, imar uygulaması yapılırken kamu ortaklık payından oluşan alanların hangi kurumun yetki ve sorumluluğunda olduğu hususu imar kanunu, arazi ve arsa düzenlemeleri hakkında yönetmelik kapsamında belirlenmiş ve bu durumdaki taşınmazların tamamının mülkiyetinin yargı kararları doğrultusunda İdaremiz adına oluşması hem İdaremize maddi külfet getirecek hem de diğer kurum ve kuruluşlar mülkiyet edinemedikleri için kurumun yatırımlarında aksaklık oluşacağı,</w:t>
      </w:r>
    </w:p>
    <w:p w:rsidR="00AB445F" w:rsidRPr="0056509E" w:rsidRDefault="00AB445F" w:rsidP="00AB445F">
      <w:pPr>
        <w:ind w:right="-1" w:firstLine="709"/>
        <w:jc w:val="both"/>
        <w:rPr>
          <w:iCs/>
        </w:rPr>
      </w:pPr>
    </w:p>
    <w:p w:rsidR="00AB445F" w:rsidRDefault="00AB445F" w:rsidP="00AB445F">
      <w:pPr>
        <w:ind w:right="-1" w:firstLine="709"/>
        <w:jc w:val="both"/>
      </w:pPr>
      <w:r w:rsidRPr="0056509E">
        <w:rPr>
          <w:iCs/>
        </w:rPr>
        <w:t>Kamulaştırma Kanunundaki güncel değişiklikler ve adli yargıda oluşan içtihatlar birlikte değerlendirildiğinde, maliklerin tasarruflarına bırakılmak üzere plan tadilatı ile getirilen özel kullanımlar, 2942 sayılı Yasanın Ek 1'inci maddesinde öngörülen tasarruf hakkının malike geçtiği yönünde sonuçlar doğurmamakta olup Kamu kuramlarınca da ihtiyaç halinde kamulaştırma işlemlerini gerçekleştirmek ve esasen kamu idareleri eliyle bölgenin sosyal donatı ihtiyaçlarının karşılanması için ayrılan bu alanların özel kullanımlarının kaldırılması yukarıda zikredilen mevzuat gereği önem arz ettiği" şeklindeki hususlar doğrultusunda, Büyükşehir Belediye Meclisince onaylanan 1/5.000 ölçekli NİP değişikliğine uygun olarak Şahap Gürler Mahallesi 51977 ada 3 parselde 1/1.000 ölçekli UİP değişikliğinin hazırlandığının ifade edildiği,</w:t>
      </w:r>
    </w:p>
    <w:p w:rsidR="00AB445F" w:rsidRDefault="00AB445F" w:rsidP="00AB445F">
      <w:pPr>
        <w:ind w:right="-1" w:firstLine="709"/>
        <w:jc w:val="both"/>
      </w:pPr>
    </w:p>
    <w:p w:rsidR="00AB445F" w:rsidRDefault="00AB445F" w:rsidP="00AB445F">
      <w:pPr>
        <w:ind w:right="-1" w:firstLine="709"/>
        <w:jc w:val="both"/>
      </w:pPr>
      <w:r w:rsidRPr="004216D6">
        <w:rPr>
          <w:b/>
          <w:bCs/>
        </w:rPr>
        <w:t>1/1000 Ölçekli UİP Teklifinde(2024/608 MBMK);</w:t>
      </w:r>
    </w:p>
    <w:p w:rsidR="00AB445F" w:rsidRDefault="00AB445F" w:rsidP="00AB445F">
      <w:pPr>
        <w:ind w:right="-1" w:firstLine="709"/>
        <w:jc w:val="both"/>
      </w:pPr>
      <w:r w:rsidRPr="004216D6">
        <w:t>Onaylı 1/5000 ölçekli NİP doğrultusunda ilçe Belediyesince hazırlanan 1/1000 ölçekli UİP değişikliğiyle, söz konusu parsel "</w:t>
      </w:r>
      <w:r w:rsidRPr="004216D6">
        <w:rPr>
          <w:iCs/>
        </w:rPr>
        <w:t xml:space="preserve">E=0,20 </w:t>
      </w:r>
      <w:proofErr w:type="spellStart"/>
      <w:r w:rsidRPr="004216D6">
        <w:rPr>
          <w:iCs/>
        </w:rPr>
        <w:t>Yençok</w:t>
      </w:r>
      <w:proofErr w:type="spellEnd"/>
      <w:r w:rsidRPr="004216D6">
        <w:rPr>
          <w:iCs/>
        </w:rPr>
        <w:t>=3 kat</w:t>
      </w:r>
      <w:r w:rsidRPr="004216D6">
        <w:t>" yapılaşma koşullarında "</w:t>
      </w:r>
      <w:r w:rsidRPr="004216D6">
        <w:rPr>
          <w:iCs/>
        </w:rPr>
        <w:t>Spor Alanı</w:t>
      </w:r>
      <w:r w:rsidRPr="004216D6">
        <w:t>" kullanımına ayrılarak, teklif 1/1000 ölçekli</w:t>
      </w:r>
      <w:r>
        <w:t xml:space="preserve"> UİP değişikliği üzerinde;</w:t>
      </w:r>
    </w:p>
    <w:p w:rsidR="00AB445F" w:rsidRDefault="00AB445F" w:rsidP="00AB445F">
      <w:pPr>
        <w:ind w:right="-1" w:firstLine="709"/>
        <w:jc w:val="both"/>
      </w:pPr>
    </w:p>
    <w:p w:rsidR="00AB445F" w:rsidRDefault="00AB445F" w:rsidP="00AB445F">
      <w:pPr>
        <w:ind w:right="-1" w:firstLine="709"/>
        <w:jc w:val="both"/>
      </w:pPr>
      <w:r w:rsidRPr="004216D6">
        <w:t>1-Spor alanında</w:t>
      </w:r>
      <w:r>
        <w:t xml:space="preserve"> E=0,20 </w:t>
      </w:r>
      <w:proofErr w:type="spellStart"/>
      <w:r>
        <w:t>Yençok</w:t>
      </w:r>
      <w:proofErr w:type="spellEnd"/>
      <w:r>
        <w:t>=3 kat olacaktır.</w:t>
      </w:r>
    </w:p>
    <w:p w:rsidR="00AB445F" w:rsidRDefault="00AB445F" w:rsidP="00AB445F">
      <w:pPr>
        <w:ind w:right="-1" w:firstLine="709"/>
        <w:jc w:val="both"/>
      </w:pPr>
      <w:r w:rsidRPr="004216D6">
        <w:t>2-Burada yer almayan hususlarda 3194 sayılı İmar Kanunu, meri imar planı hükümleri ile ilgili Yönetmel</w:t>
      </w:r>
      <w:r>
        <w:t>ik hükümleri geçerli olacaktır.</w:t>
      </w:r>
    </w:p>
    <w:p w:rsidR="00AB445F" w:rsidRDefault="00AB445F" w:rsidP="00AB445F">
      <w:pPr>
        <w:ind w:right="-1" w:firstLine="709"/>
        <w:jc w:val="both"/>
      </w:pPr>
    </w:p>
    <w:p w:rsidR="00AB445F" w:rsidRDefault="00AB445F" w:rsidP="00AB445F">
      <w:pPr>
        <w:ind w:right="-1" w:firstLine="709"/>
        <w:jc w:val="both"/>
      </w:pPr>
      <w:r>
        <w:t>Ş</w:t>
      </w:r>
      <w:r w:rsidRPr="004216D6">
        <w:t>eklinde 2 adet plan notu getirildiği,</w:t>
      </w:r>
    </w:p>
    <w:p w:rsidR="00AB445F" w:rsidRDefault="00AB445F" w:rsidP="00AB445F">
      <w:pPr>
        <w:ind w:right="-1" w:firstLine="709"/>
        <w:jc w:val="both"/>
      </w:pPr>
    </w:p>
    <w:p w:rsidR="00AB445F" w:rsidRDefault="00AB445F" w:rsidP="00AB445F">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B445F" w:rsidRPr="002D00A5" w:rsidTr="0079033E">
        <w:trPr>
          <w:trHeight w:val="1008"/>
        </w:trPr>
        <w:tc>
          <w:tcPr>
            <w:tcW w:w="3510" w:type="dxa"/>
          </w:tcPr>
          <w:p w:rsidR="00AB445F" w:rsidRPr="002D00A5" w:rsidRDefault="00AB445F" w:rsidP="0079033E">
            <w:pPr>
              <w:ind w:right="-1"/>
              <w:jc w:val="center"/>
            </w:pPr>
            <w:r w:rsidRPr="002D00A5">
              <w:t>T.C.</w:t>
            </w:r>
          </w:p>
          <w:p w:rsidR="00AB445F" w:rsidRPr="002D00A5" w:rsidRDefault="00AB445F" w:rsidP="0079033E">
            <w:pPr>
              <w:ind w:right="-1"/>
              <w:jc w:val="center"/>
            </w:pPr>
            <w:r w:rsidRPr="002D00A5">
              <w:t>ANKARA BÜYÜKŞEHİR</w:t>
            </w:r>
          </w:p>
          <w:p w:rsidR="00AB445F" w:rsidRPr="002D00A5" w:rsidRDefault="00AB445F" w:rsidP="0079033E">
            <w:pPr>
              <w:ind w:right="-1"/>
              <w:jc w:val="center"/>
            </w:pPr>
            <w:r w:rsidRPr="002D00A5">
              <w:t>BELEDİYE MECLİSİ</w:t>
            </w:r>
          </w:p>
        </w:tc>
      </w:tr>
    </w:tbl>
    <w:p w:rsidR="00AB445F" w:rsidRDefault="00AB445F" w:rsidP="00AB445F">
      <w:pPr>
        <w:tabs>
          <w:tab w:val="left" w:pos="1935"/>
          <w:tab w:val="left" w:pos="9356"/>
        </w:tabs>
        <w:ind w:right="-1"/>
        <w:jc w:val="both"/>
      </w:pPr>
    </w:p>
    <w:p w:rsidR="00AB445F" w:rsidRDefault="00AB445F" w:rsidP="00AB445F">
      <w:pPr>
        <w:tabs>
          <w:tab w:val="left" w:pos="1935"/>
          <w:tab w:val="left" w:pos="9356"/>
        </w:tabs>
        <w:ind w:right="-1"/>
        <w:jc w:val="both"/>
      </w:pPr>
    </w:p>
    <w:p w:rsidR="00AB445F" w:rsidRDefault="00AB445F" w:rsidP="00AB445F">
      <w:pPr>
        <w:ind w:right="-1"/>
        <w:jc w:val="both"/>
      </w:pPr>
      <w:r>
        <w:t>Karar No: 816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AB445F" w:rsidRDefault="00AB445F" w:rsidP="00AB445F">
      <w:pPr>
        <w:ind w:right="-1"/>
        <w:jc w:val="center"/>
      </w:pPr>
    </w:p>
    <w:p w:rsidR="00AB445F" w:rsidRDefault="00AB445F" w:rsidP="00AB445F">
      <w:pPr>
        <w:ind w:right="-1"/>
        <w:jc w:val="center"/>
      </w:pPr>
    </w:p>
    <w:p w:rsidR="00AB445F" w:rsidRDefault="00AB445F" w:rsidP="00AB445F">
      <w:pPr>
        <w:ind w:right="-1"/>
        <w:jc w:val="center"/>
      </w:pPr>
      <w:r>
        <w:t>-3-</w:t>
      </w:r>
    </w:p>
    <w:p w:rsidR="00AB445F" w:rsidRDefault="00AB445F" w:rsidP="00AB445F">
      <w:pPr>
        <w:ind w:right="-1" w:firstLine="709"/>
        <w:jc w:val="both"/>
      </w:pPr>
    </w:p>
    <w:p w:rsidR="00AB445F" w:rsidRDefault="00AB445F" w:rsidP="00AB445F">
      <w:pPr>
        <w:ind w:right="-1" w:firstLine="709"/>
        <w:jc w:val="both"/>
      </w:pPr>
    </w:p>
    <w:p w:rsidR="00AB445F" w:rsidRDefault="00AB445F" w:rsidP="00AB445F">
      <w:pPr>
        <w:ind w:right="-1" w:firstLine="709"/>
        <w:jc w:val="both"/>
      </w:pPr>
      <w:bookmarkStart w:id="0" w:name="_GoBack"/>
      <w:bookmarkEnd w:id="0"/>
    </w:p>
    <w:p w:rsidR="00AB445F" w:rsidRDefault="00AB445F" w:rsidP="00AB445F">
      <w:pPr>
        <w:ind w:right="-1" w:firstLine="709"/>
        <w:jc w:val="both"/>
      </w:pPr>
      <w:r w:rsidRPr="004216D6">
        <w:rPr>
          <w:b/>
          <w:bCs/>
        </w:rPr>
        <w:t>Başkanlığımızca yapılan değerlendirmede,</w:t>
      </w:r>
    </w:p>
    <w:p w:rsidR="00AB445F" w:rsidRDefault="00AB445F" w:rsidP="00AB445F">
      <w:pPr>
        <w:ind w:right="-1" w:firstLine="709"/>
        <w:jc w:val="both"/>
      </w:pPr>
      <w:r w:rsidRPr="004216D6">
        <w:t>Mekânsal Planlar Yapım Yönetmeliğinin, Uygulama İmar Planı Gösterimleri (Ek-1d) tablosuna göre, semt spor alanları dışındaki spor alanlarına ait kullanım kararlarının, 1/1000 ölçekli uygulama imar planlarında "</w:t>
      </w:r>
      <w:r w:rsidRPr="004216D6">
        <w:rPr>
          <w:iCs/>
        </w:rPr>
        <w:t>açık" </w:t>
      </w:r>
      <w:r w:rsidRPr="004216D6">
        <w:t>ya</w:t>
      </w:r>
      <w:r>
        <w:t xml:space="preserve"> </w:t>
      </w:r>
      <w:r w:rsidRPr="004216D6">
        <w:t>da</w:t>
      </w:r>
      <w:r w:rsidRPr="004216D6">
        <w:rPr>
          <w:iCs/>
        </w:rPr>
        <w:t> "kapalı</w:t>
      </w:r>
      <w:r w:rsidRPr="004216D6">
        <w:t>" spor tesisi alanı ol</w:t>
      </w:r>
      <w:r>
        <w:t>arak ayrıştırılması gerektiği, </w:t>
      </w:r>
    </w:p>
    <w:p w:rsidR="00AB445F" w:rsidRDefault="00AB445F" w:rsidP="00AB445F">
      <w:pPr>
        <w:ind w:right="-1" w:firstLine="709"/>
        <w:jc w:val="both"/>
      </w:pPr>
    </w:p>
    <w:p w:rsidR="00AB445F" w:rsidRDefault="00AB445F" w:rsidP="00AB445F">
      <w:pPr>
        <w:ind w:right="-1" w:firstLine="709"/>
        <w:jc w:val="both"/>
      </w:pPr>
      <w:r w:rsidRPr="004216D6">
        <w:t>Ancak, onaylı 1/5000 ölçekli NİP doğrultusunda hazırlanan 1/1000 ölçekli UİP değişikliği teklifine ait plan gösteriminde ve plan notlarında "</w:t>
      </w:r>
      <w:r w:rsidRPr="004216D6">
        <w:rPr>
          <w:iCs/>
        </w:rPr>
        <w:t>açık/kapalı</w:t>
      </w:r>
      <w:r w:rsidRPr="004216D6">
        <w:t>" ayrıştırması yapılmadan, sadece "</w:t>
      </w:r>
      <w:r w:rsidRPr="004216D6">
        <w:rPr>
          <w:iCs/>
        </w:rPr>
        <w:t>spor alanı</w:t>
      </w:r>
      <w:r w:rsidRPr="004216D6">
        <w:t>" ifadesi kullanıldığının görüldüğü; dolayısıyla emsal ve kat yüksekliği belirlenmiş olan taşınmazın kullanım kararının "</w:t>
      </w:r>
      <w:r w:rsidRPr="004216D6">
        <w:rPr>
          <w:iCs/>
        </w:rPr>
        <w:t>kapalı spor tesisi alanı</w:t>
      </w:r>
      <w:r w:rsidRPr="004216D6">
        <w:t>" o</w:t>
      </w:r>
      <w:r>
        <w:t>larak belirlenmesi gerektiği, </w:t>
      </w:r>
    </w:p>
    <w:p w:rsidR="00AB445F" w:rsidRDefault="00AB445F" w:rsidP="00AB445F">
      <w:pPr>
        <w:ind w:right="-1" w:firstLine="709"/>
        <w:jc w:val="both"/>
      </w:pPr>
    </w:p>
    <w:p w:rsidR="00AB445F" w:rsidRDefault="00AB445F" w:rsidP="00AB445F">
      <w:pPr>
        <w:ind w:right="-1" w:firstLine="709"/>
        <w:jc w:val="both"/>
      </w:pPr>
      <w:r w:rsidRPr="004216D6">
        <w:t>Gör</w:t>
      </w:r>
      <w:r>
        <w:t>üş ve kanaatine varıldığı,</w:t>
      </w:r>
    </w:p>
    <w:p w:rsidR="00AB445F" w:rsidRDefault="00AB445F" w:rsidP="00AB445F">
      <w:pPr>
        <w:ind w:right="-1" w:firstLine="709"/>
        <w:jc w:val="both"/>
      </w:pPr>
    </w:p>
    <w:p w:rsidR="00EC582E" w:rsidRDefault="00AB445F" w:rsidP="00AB445F">
      <w:pPr>
        <w:tabs>
          <w:tab w:val="left" w:pos="0"/>
        </w:tabs>
        <w:ind w:firstLine="709"/>
        <w:jc w:val="both"/>
      </w:pPr>
      <w:r>
        <w:t xml:space="preserve">Hususları tespit edilmiş olup, </w:t>
      </w:r>
      <w:r w:rsidRPr="004216D6">
        <w:t xml:space="preserve">Mamak İlçesi Şahap Gürler </w:t>
      </w:r>
      <w:r>
        <w:t>Mahallesi</w:t>
      </w:r>
      <w:r w:rsidRPr="004216D6">
        <w:t xml:space="preserve"> 51977 ada 3 parselde</w:t>
      </w:r>
      <w:r>
        <w:t> </w:t>
      </w:r>
      <w:r w:rsidRPr="004216D6">
        <w:rPr>
          <w:iCs/>
        </w:rPr>
        <w:t>1/1000 öl</w:t>
      </w:r>
      <w:r>
        <w:rPr>
          <w:iCs/>
        </w:rPr>
        <w:t>çekli UİP değişikliği teklifinin Anayasa Mahkemesinin E:2024/135, K:2025/20 karar sayılı ve 16.01.2025 tarihli kararı ile 2942 sayılı Yasanın Ek 1.  Maddesinde yer alan “</w:t>
      </w:r>
      <w:proofErr w:type="gramStart"/>
      <w:r>
        <w:rPr>
          <w:iCs/>
        </w:rPr>
        <w:t>..</w:t>
      </w:r>
      <w:proofErr w:type="gramEnd"/>
      <w:r>
        <w:rPr>
          <w:iCs/>
        </w:rPr>
        <w:t>adli yargıda görülür.” İbaresinin iptaline karar verildiğinden, yapılan imar düzenlemelerinin, adli yargı kararları dikkate alınarak yapıldığı, bu konuda yeni yasal düzenleme yapılacağından talebin</w:t>
      </w:r>
      <w:r>
        <w:rPr>
          <w:iCs/>
        </w:rPr>
        <w:t xml:space="preserve"> “ilçesine </w:t>
      </w:r>
      <w:proofErr w:type="spellStart"/>
      <w:r>
        <w:rPr>
          <w:iCs/>
        </w:rPr>
        <w:t>iadesi”ne</w:t>
      </w:r>
      <w:proofErr w:type="spellEnd"/>
      <w:r w:rsidR="0086609B">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B0DF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BA98-EC82-444A-93BC-E80D5294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6643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2025-06-12T08:13:00Z</dcterms:created>
  <dcterms:modified xsi:type="dcterms:W3CDTF">2025-06-12T08:13:00Z</dcterms:modified>
</cp:coreProperties>
</file>