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</w:t>
      </w:r>
      <w:r w:rsidR="00CB68B7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B68B7" w:rsidP="00AA7ED1">
      <w:pPr>
        <w:ind w:right="-1" w:firstLine="708"/>
        <w:jc w:val="both"/>
      </w:pPr>
      <w:r>
        <w:t>Beypazarı İlçesinde bulunan feldspat mineralinin araştırılmasına</w:t>
      </w:r>
      <w:r>
        <w:t xml:space="preserve"> </w:t>
      </w:r>
      <w:r w:rsidR="003D76B3">
        <w:t xml:space="preserve">ilişkin </w:t>
      </w:r>
      <w:r w:rsidRPr="00C1697D">
        <w:t>Ankara’nın Yeraltı Kaynaklarını Koruma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84516D">
        <w:t>30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CB68B7">
        <w:t>Beypazarı İlçesinde bulunan feldspat mineralinin araştırılması</w:t>
      </w:r>
      <w:r w:rsidR="00CB68B7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B68B7" w:rsidRPr="00C1697D">
        <w:t>Ankara’nın Yeraltı Kaynaklarını Koruma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6DE9-0C74-4EC1-A375-8ADB16D7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2025-06-16T07:24:00Z</dcterms:created>
  <dcterms:modified xsi:type="dcterms:W3CDTF">2025-06-16T07:24:00Z</dcterms:modified>
</cp:coreProperties>
</file>