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3D6AEA">
        <w:t>693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F15639">
        <w:t>12</w:t>
      </w:r>
      <w:r w:rsidR="00305F2F" w:rsidRPr="007C6922">
        <w:t>.</w:t>
      </w:r>
      <w:r w:rsidR="00F15639">
        <w:t>05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3D6AEA" w:rsidP="00727A2A">
      <w:pPr>
        <w:tabs>
          <w:tab w:val="left" w:pos="8931"/>
          <w:tab w:val="left" w:pos="9355"/>
        </w:tabs>
        <w:ind w:firstLine="708"/>
        <w:jc w:val="both"/>
      </w:pPr>
      <w:proofErr w:type="gramStart"/>
      <w:r w:rsidRPr="008149D0">
        <w:t xml:space="preserve">Mülkiyeti Belediyemize ait Çubuk İlçesi </w:t>
      </w:r>
      <w:proofErr w:type="spellStart"/>
      <w:r w:rsidRPr="008149D0">
        <w:t>Yazır</w:t>
      </w:r>
      <w:proofErr w:type="spellEnd"/>
      <w:r w:rsidRPr="008149D0">
        <w:t xml:space="preserve"> Mahallesi 190794 ada 9 parseldeki 50m</w:t>
      </w:r>
      <w:r w:rsidR="00ED359E">
        <w:rPr>
          <w:vertAlign w:val="superscript"/>
        </w:rPr>
        <w:t>2</w:t>
      </w:r>
      <w:r w:rsidRPr="008149D0">
        <w:t>’lik alanın Türkiye Elektrik Dağıtım A.Ş. Genel Müdürlüğü adına 29 yıllığına 1.00 TL iz bedeli karşılığı irtifak</w:t>
      </w:r>
      <w:r>
        <w:t xml:space="preserve"> hakkı tesis edilmesine ilişkin Emlak </w:t>
      </w:r>
      <w:r w:rsidR="00B01CD9">
        <w:t xml:space="preserve">ve </w:t>
      </w:r>
      <w:r>
        <w:t xml:space="preserve">İstimlak </w:t>
      </w:r>
      <w:r w:rsidR="00C822AD">
        <w:t>Dairesi Başkanlığının</w:t>
      </w:r>
      <w:r w:rsidR="00204DEC" w:rsidRPr="007C6922">
        <w:t xml:space="preserve"> </w:t>
      </w:r>
      <w:r w:rsidR="006A3727">
        <w:t>07</w:t>
      </w:r>
      <w:r w:rsidR="0077160C" w:rsidRPr="007C6922">
        <w:t>.0</w:t>
      </w:r>
      <w:r w:rsidR="00636AC0">
        <w:t>5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 w:rsidR="00C822AD">
        <w:t>1</w:t>
      </w:r>
      <w:r>
        <w:t xml:space="preserve">711728 </w:t>
      </w:r>
      <w:r w:rsidR="00C42696">
        <w:t>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F15639">
        <w:t>12.05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  <w:proofErr w:type="gramEnd"/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3D6AEA" w:rsidRDefault="0077160C" w:rsidP="003D6AEA">
      <w:pPr>
        <w:tabs>
          <w:tab w:val="left" w:pos="9356"/>
        </w:tabs>
        <w:ind w:firstLine="708"/>
        <w:jc w:val="both"/>
      </w:pPr>
      <w:proofErr w:type="gramStart"/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636AC0">
        <w:t xml:space="preserve"> </w:t>
      </w:r>
      <w:r w:rsidR="003D6AEA">
        <w:t xml:space="preserve">Etüt ve Projeler Dairesi Başkanlığının 29.04.2025 tarih ve E-1701394 sayılı yazısında; Ankara İli Çubuk İlçesi </w:t>
      </w:r>
      <w:proofErr w:type="spellStart"/>
      <w:r w:rsidR="003D6AEA">
        <w:t>Yazır</w:t>
      </w:r>
      <w:proofErr w:type="spellEnd"/>
      <w:r w:rsidR="003D6AEA">
        <w:t xml:space="preserve"> Mahallesi 190794 ada 9 parsel üzerinde Etüt ve Projeler Dairesi Başkanlığınca yaptırılan Ürün İşleme Tesisi Yapım İşine ait Başkent Elektrik Dağıtım A.Ş.’</w:t>
      </w:r>
      <w:proofErr w:type="spellStart"/>
      <w:r w:rsidR="003D6AEA">
        <w:t>nin</w:t>
      </w:r>
      <w:proofErr w:type="spellEnd"/>
      <w:r w:rsidR="003D6AEA">
        <w:t xml:space="preserve"> 28/03/2025 tarihli görüşünde elektrik dağıtım şebekesinin yetersiz olduğu ve enerji ihtiyacının karşılanabilmesi için parsel içerisinde 5x10=50 m² alanın TEDAŞ Genel Müdürlüğü adına i</w:t>
      </w:r>
      <w:r w:rsidR="00C22EE2">
        <w:t>rtifak hakkı kurulması istenilmiştir.</w:t>
      </w:r>
      <w:proofErr w:type="gramEnd"/>
    </w:p>
    <w:p w:rsidR="003D6AEA" w:rsidRDefault="003D6AEA" w:rsidP="003D6AEA">
      <w:pPr>
        <w:tabs>
          <w:tab w:val="left" w:pos="9356"/>
        </w:tabs>
        <w:ind w:firstLine="708"/>
        <w:jc w:val="both"/>
      </w:pPr>
    </w:p>
    <w:p w:rsidR="00A53C6A" w:rsidRPr="007C6922" w:rsidRDefault="003D6AEA" w:rsidP="003D6AEA">
      <w:pPr>
        <w:tabs>
          <w:tab w:val="left" w:pos="9356"/>
        </w:tabs>
        <w:ind w:firstLine="708"/>
        <w:jc w:val="both"/>
      </w:pPr>
      <w:r>
        <w:t xml:space="preserve">Bu nedenle; Ürün İşleme Tesisinin enerji ihtiyacını karşılamak üzere mülkiyeti Belediyemize ait Çubuk İlçesi </w:t>
      </w:r>
      <w:proofErr w:type="spellStart"/>
      <w:r>
        <w:t>Yazır</w:t>
      </w:r>
      <w:proofErr w:type="spellEnd"/>
      <w:r>
        <w:t xml:space="preserve"> Mahallesi 190794 ada 9 parsel üzerinde yer alan 50 m²'lik alanın Türkiye Elektrik Dağıtım A.Ş. Genel Müdürlüğü adına 29 yıllığına 1,00-TL (</w:t>
      </w:r>
      <w:proofErr w:type="spellStart"/>
      <w:r>
        <w:t>BirTürkLirası</w:t>
      </w:r>
      <w:proofErr w:type="spellEnd"/>
      <w:r>
        <w:t xml:space="preserve">) iz bedelle irtifak hakkı tesis edilmesine 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C22EE2" w:rsidRDefault="00C22EE2" w:rsidP="00E148E4">
      <w:pPr>
        <w:tabs>
          <w:tab w:val="left" w:pos="851"/>
        </w:tabs>
        <w:jc w:val="both"/>
      </w:pPr>
      <w:bookmarkStart w:id="0" w:name="_GoBack"/>
      <w:bookmarkEnd w:id="0"/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D7739E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F15639" w:rsidRDefault="00F15639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9A3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885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6AE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AC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25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3727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687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1CD9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6820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2EE2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0D2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39E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BD2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9E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639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647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B4A6-8F68-455D-9EAD-15507E5D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4</cp:revision>
  <cp:lastPrinted>2025-05-14T07:18:00Z</cp:lastPrinted>
  <dcterms:created xsi:type="dcterms:W3CDTF">2025-05-13T13:17:00Z</dcterms:created>
  <dcterms:modified xsi:type="dcterms:W3CDTF">2025-05-14T07:19:00Z</dcterms:modified>
</cp:coreProperties>
</file>