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19384A" w:rsidRDefault="005B2ED8" w:rsidP="0039481D">
      <w:pPr>
        <w:ind w:right="-1"/>
        <w:jc w:val="both"/>
      </w:pPr>
      <w:r>
        <w:t xml:space="preserve">Karar No: </w:t>
      </w:r>
      <w:r w:rsidR="000447CB">
        <w:t>717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E72885">
        <w:t xml:space="preserve"> </w:t>
      </w:r>
      <w:r w:rsidR="00896330">
        <w:t>1</w:t>
      </w:r>
      <w:r w:rsidR="0039481D">
        <w:t>3</w:t>
      </w:r>
      <w:r w:rsidR="00305F2F">
        <w:t>.</w:t>
      </w:r>
      <w:r w:rsidR="0039481D">
        <w:t>05</w:t>
      </w:r>
      <w:r w:rsidR="0077160C">
        <w:t>.202</w:t>
      </w:r>
      <w:r w:rsidR="00A518C9">
        <w:t>5</w:t>
      </w:r>
    </w:p>
    <w:p w:rsidR="00232D4E" w:rsidRDefault="000447CB" w:rsidP="0039481D">
      <w:pPr>
        <w:ind w:right="-1"/>
        <w:jc w:val="both"/>
      </w:pPr>
      <w:r>
        <w:t xml:space="preserve"> 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19384A" w:rsidRDefault="005C0890" w:rsidP="0039481D">
      <w:pPr>
        <w:ind w:right="-1"/>
        <w:jc w:val="center"/>
      </w:pPr>
      <w:r w:rsidRPr="002D00A5">
        <w:t>K A R A R</w:t>
      </w:r>
    </w:p>
    <w:p w:rsidR="00E60F4E" w:rsidRDefault="00E60F4E" w:rsidP="0039481D">
      <w:pPr>
        <w:ind w:right="-1"/>
        <w:jc w:val="center"/>
      </w:pPr>
    </w:p>
    <w:p w:rsidR="00C2180B" w:rsidRDefault="00C2180B" w:rsidP="00AA7ED1">
      <w:pPr>
        <w:ind w:right="-1"/>
      </w:pPr>
    </w:p>
    <w:p w:rsidR="00232D4E" w:rsidRDefault="00232D4E" w:rsidP="00AA7ED1">
      <w:pPr>
        <w:ind w:right="-1"/>
      </w:pPr>
    </w:p>
    <w:p w:rsidR="00EC582E" w:rsidRDefault="000447CB" w:rsidP="00AA7ED1">
      <w:pPr>
        <w:ind w:right="-1" w:firstLine="708"/>
        <w:jc w:val="both"/>
      </w:pPr>
      <w:r w:rsidRPr="008149D0">
        <w:t>Mülkiyeti Kız Teknik Öğretmenler Derneğine ait Ayaş İlçesi Hacıveli Mahallesi 548 ada 1 parsel üzerine yaşlı bakımevi vb. yapılması ve yapılan tesise derneğin isminin verilmesi şartıyla Belediyemize hibesinin kabulüne ilişkin</w:t>
      </w:r>
      <w:r>
        <w:t xml:space="preserve"> </w:t>
      </w:r>
      <w:r w:rsidR="00232D4E">
        <w:t xml:space="preserve">Hukuk </w:t>
      </w:r>
      <w:r w:rsidR="00005846" w:rsidRPr="00A35AF8">
        <w:t xml:space="preserve">ve </w:t>
      </w:r>
      <w:r w:rsidR="00232D4E">
        <w:t>Tarifeler</w:t>
      </w:r>
      <w:r>
        <w:t xml:space="preserve"> – İsimlendirme Ortak </w:t>
      </w:r>
      <w:r w:rsidR="00A574C9" w:rsidRPr="007F325F">
        <w:t>Komisyonu</w:t>
      </w:r>
      <w:r w:rsidR="00005846">
        <w:t xml:space="preserve">nun </w:t>
      </w:r>
      <w:r w:rsidR="00232D4E">
        <w:t>1</w:t>
      </w:r>
      <w:r w:rsidR="00E60F4E">
        <w:t>8</w:t>
      </w:r>
      <w:r w:rsidR="00005846">
        <w:t>.</w:t>
      </w:r>
      <w:r w:rsidR="0039481D">
        <w:t>04</w:t>
      </w:r>
      <w:r w:rsidR="00B52587">
        <w:t>.2025</w:t>
      </w:r>
      <w:r w:rsidR="00E60F4E">
        <w:t xml:space="preserve"> </w:t>
      </w:r>
      <w:r w:rsidR="00EC582E" w:rsidRPr="00E35A5A">
        <w:t xml:space="preserve">tarihli ve </w:t>
      </w:r>
      <w:r>
        <w:t xml:space="preserve">14/08 </w:t>
      </w:r>
      <w:r w:rsidR="00EC582E" w:rsidRPr="00E35A5A">
        <w:t xml:space="preserve">sayılı Raporu Büyükşehir Belediye Meclisinin </w:t>
      </w:r>
      <w:r w:rsidR="00896330">
        <w:t>1</w:t>
      </w:r>
      <w:r w:rsidR="0039481D">
        <w:t>3</w:t>
      </w:r>
      <w:r w:rsidR="00EC582E" w:rsidRPr="00E35A5A">
        <w:t>.</w:t>
      </w:r>
      <w:r w:rsidR="0039481D">
        <w:t>05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447CB" w:rsidRDefault="00EC582E" w:rsidP="000447CB">
      <w:pPr>
        <w:pStyle w:val="GvdeMetniGirintisi"/>
        <w:tabs>
          <w:tab w:val="left" w:pos="9355"/>
        </w:tabs>
        <w:ind w:firstLine="709"/>
      </w:pPr>
      <w:r w:rsidRPr="00E35A5A">
        <w:t>Konu üzerinde yapılan görüşmelerde;</w:t>
      </w:r>
      <w:r w:rsidR="00896330">
        <w:t xml:space="preserve"> </w:t>
      </w:r>
      <w:r w:rsidR="000447CB" w:rsidRPr="00FB16E3">
        <w:t>Kız Teknik ve Mes</w:t>
      </w:r>
      <w:r w:rsidR="000447CB">
        <w:t>leki Eğitim Öğretmenler Derneği</w:t>
      </w:r>
      <w:r w:rsidR="000447CB" w:rsidRPr="00FB16E3">
        <w:t xml:space="preserve">nin 29.01.2025 tarihli </w:t>
      </w:r>
      <w:r w:rsidR="000447CB">
        <w:t>dilekçesinde;</w:t>
      </w:r>
      <w:r w:rsidR="000447CB" w:rsidRPr="00FB16E3">
        <w:t xml:space="preserve"> Kız Teknik Öğretmenler De</w:t>
      </w:r>
      <w:r w:rsidR="000447CB">
        <w:t>rneği adına kayıtlı Ayaş İlçesi</w:t>
      </w:r>
      <w:r w:rsidR="000447CB" w:rsidRPr="00FB16E3">
        <w:t xml:space="preserve"> Hacıveli Mahallesinde bulunan 25.503,00 m² yüzölçümlü 548 Ada 1 parsel numaralı taşınmazın, okul, öğrenci yurdu veya yaşlı bakıme</w:t>
      </w:r>
      <w:r w:rsidR="000447CB">
        <w:t>vi yapılarak ve yapılan tesise d</w:t>
      </w:r>
      <w:r w:rsidR="000447CB" w:rsidRPr="00FB16E3">
        <w:t xml:space="preserve">erneklerinin adının verilmesi şartı ile </w:t>
      </w:r>
      <w:r w:rsidR="000447CB">
        <w:t xml:space="preserve">Büyükşehir </w:t>
      </w:r>
      <w:r w:rsidR="000447CB" w:rsidRPr="00FB16E3">
        <w:t>Belediye</w:t>
      </w:r>
      <w:r w:rsidR="000447CB">
        <w:t>sine</w:t>
      </w:r>
      <w:r w:rsidR="000447CB" w:rsidRPr="00FB16E3">
        <w:t xml:space="preserve"> bağışının kabulü </w:t>
      </w:r>
      <w:r w:rsidR="000447CB">
        <w:t>istenilmiştir.</w:t>
      </w:r>
    </w:p>
    <w:p w:rsidR="000447CB" w:rsidRDefault="000447CB" w:rsidP="000447CB">
      <w:pPr>
        <w:pStyle w:val="GvdeMetniGirintisi"/>
        <w:tabs>
          <w:tab w:val="left" w:pos="9355"/>
        </w:tabs>
        <w:ind w:firstLine="709"/>
      </w:pPr>
    </w:p>
    <w:p w:rsidR="000447CB" w:rsidRDefault="000447CB" w:rsidP="000447CB">
      <w:pPr>
        <w:pStyle w:val="GvdeMetniGirintisi"/>
        <w:tabs>
          <w:tab w:val="left" w:pos="9355"/>
        </w:tabs>
        <w:ind w:firstLine="709"/>
      </w:pPr>
      <w:r w:rsidRPr="00FB16E3">
        <w:t>Söz konusu taşınmazın şartlı bağışına ilişkin</w:t>
      </w:r>
      <w:r>
        <w:t xml:space="preserve"> </w:t>
      </w:r>
      <w:r w:rsidRPr="00FB16E3">
        <w:t>Etüt</w:t>
      </w:r>
      <w:r>
        <w:t xml:space="preserve"> ve Projeler Dairesi Başkanlığı</w:t>
      </w:r>
      <w:r w:rsidRPr="00FB16E3">
        <w:t xml:space="preserve">nın 25.02.2025 tarihli </w:t>
      </w:r>
      <w:r>
        <w:t>yazısında;</w:t>
      </w:r>
      <w:r w:rsidRPr="00FB16E3">
        <w:t xml:space="preserve"> söz konusu taşınmazın imar planında </w:t>
      </w:r>
      <w:r>
        <w:t>“</w:t>
      </w:r>
      <w:r w:rsidRPr="00FB16E3">
        <w:t>Yaşlı Bakımevi Alanı</w:t>
      </w:r>
      <w:r>
        <w:t>”</w:t>
      </w:r>
      <w:r w:rsidRPr="00FB16E3">
        <w:t xml:space="preserve"> olarak ayrıldığı, bu nedenle yaşlı bakımevi vb. sosyal tesis olarak k</w:t>
      </w:r>
      <w:r>
        <w:t>ullanılabileceği bildirilmiş,</w:t>
      </w:r>
    </w:p>
    <w:p w:rsidR="000447CB" w:rsidRDefault="000447CB" w:rsidP="000447CB">
      <w:pPr>
        <w:pStyle w:val="GvdeMetniGirintisi"/>
        <w:tabs>
          <w:tab w:val="left" w:pos="9355"/>
        </w:tabs>
        <w:ind w:firstLine="709"/>
      </w:pPr>
    </w:p>
    <w:p w:rsidR="00E24F69" w:rsidRDefault="000447CB" w:rsidP="000447CB">
      <w:pPr>
        <w:pStyle w:val="GvdeMetniGirintisi"/>
        <w:tabs>
          <w:tab w:val="left" w:pos="9355"/>
        </w:tabs>
        <w:ind w:firstLine="709"/>
      </w:pPr>
      <w:r>
        <w:t>Bu nedenle; Ayaş İlçesi</w:t>
      </w:r>
      <w:r w:rsidRPr="00FB16E3">
        <w:t xml:space="preserve"> Hacıveli Mahallesinde bulunan mülkiyeti Kız Teknik Öğr</w:t>
      </w:r>
      <w:r>
        <w:t>etmenler Derneği</w:t>
      </w:r>
      <w:r w:rsidRPr="00FB16E3">
        <w:t>ne ait 25.503,00 m² yüzölçümlü 548 ada 1 parselin, yaşlı bakımevi vb. sosyal tesis bi</w:t>
      </w:r>
      <w:r>
        <w:t>nası yapılarak, yapılan tesise Kız Teknik Öğretmenler Derneği isminin</w:t>
      </w:r>
      <w:r w:rsidRPr="00FB16E3">
        <w:t xml:space="preserve"> verilmesi şartıyla 5393 sayılı Belediye Kanunu</w:t>
      </w:r>
      <w:r>
        <w:t>’</w:t>
      </w:r>
      <w:r w:rsidRPr="00FB16E3">
        <w:t xml:space="preserve">nun 18. maddesinin (g) fıkrası gereğince </w:t>
      </w:r>
      <w:r>
        <w:t xml:space="preserve">Büyükşehir </w:t>
      </w:r>
      <w:r w:rsidRPr="00FB16E3">
        <w:t>Belediye</w:t>
      </w:r>
      <w:r>
        <w:t>si</w:t>
      </w:r>
      <w:r w:rsidRPr="00FB16E3">
        <w:t xml:space="preserve"> adına hibe yapılması</w:t>
      </w:r>
      <w:r>
        <w:rPr>
          <w:iCs/>
        </w:rPr>
        <w:t>na</w:t>
      </w:r>
      <w:r>
        <w:t xml:space="preserve"> </w:t>
      </w:r>
      <w:r w:rsidR="00EC582E" w:rsidRPr="00896330">
        <w:t xml:space="preserve">ilişkin </w:t>
      </w:r>
      <w:r>
        <w:t xml:space="preserve">Hukuk </w:t>
      </w:r>
      <w:r w:rsidRPr="00A35AF8">
        <w:t xml:space="preserve">ve </w:t>
      </w:r>
      <w:r>
        <w:t xml:space="preserve">Tarifeler – İsimlendirme </w:t>
      </w:r>
      <w:r>
        <w:t xml:space="preserve">Ortak </w:t>
      </w:r>
      <w:r w:rsidR="00EC582E" w:rsidRPr="00896330">
        <w:t>Komisyonu Raporu</w:t>
      </w:r>
      <w:r w:rsidR="00896330">
        <w:t xml:space="preserve"> </w:t>
      </w:r>
      <w:r w:rsidR="00EC582E" w:rsidRPr="00896330">
        <w:t>oylanarak</w:t>
      </w:r>
      <w:r w:rsidR="00FC0BF0" w:rsidRPr="00896330">
        <w:t xml:space="preserve"> </w:t>
      </w:r>
      <w:r w:rsidR="00EC582E" w:rsidRPr="00896330">
        <w:t>oy</w:t>
      </w:r>
      <w:r w:rsidR="00E43877">
        <w:t>birliği</w:t>
      </w:r>
      <w:r w:rsidR="00EC582E" w:rsidRPr="00896330">
        <w:t xml:space="preserve"> ile kabul edildi.</w:t>
      </w:r>
    </w:p>
    <w:p w:rsidR="00232D4E" w:rsidRDefault="00232D4E" w:rsidP="00232D4E">
      <w:pPr>
        <w:tabs>
          <w:tab w:val="left" w:pos="0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p w:rsidR="0039481D" w:rsidRDefault="0039481D" w:rsidP="00AA7ED1">
      <w:pPr>
        <w:tabs>
          <w:tab w:val="left" w:pos="709"/>
        </w:tabs>
        <w:ind w:right="-1" w:firstLine="709"/>
        <w:jc w:val="both"/>
      </w:pPr>
    </w:p>
    <w:p w:rsidR="00232D4E" w:rsidRDefault="00232D4E" w:rsidP="00AA7ED1">
      <w:pPr>
        <w:tabs>
          <w:tab w:val="left" w:pos="709"/>
        </w:tabs>
        <w:ind w:right="-1" w:firstLine="709"/>
        <w:jc w:val="both"/>
      </w:pPr>
    </w:p>
    <w:p w:rsidR="00232D4E" w:rsidRDefault="00232D4E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2949"/>
        <w:gridCol w:w="3283"/>
      </w:tblGrid>
      <w:tr w:rsidR="00067C4C" w:rsidTr="00937A5B">
        <w:trPr>
          <w:trHeight w:val="594"/>
          <w:jc w:val="center"/>
        </w:trPr>
        <w:tc>
          <w:tcPr>
            <w:tcW w:w="3124" w:type="dxa"/>
          </w:tcPr>
          <w:p w:rsidR="009A0011" w:rsidRDefault="00896330" w:rsidP="00AA7ED1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39481D">
              <w:rPr>
                <w:color w:val="000000"/>
              </w:rPr>
              <w:t>rtan IŞIK</w:t>
            </w:r>
          </w:p>
          <w:p w:rsidR="00067C4C" w:rsidRDefault="00EC0BEC" w:rsidP="00AA7ED1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9A0011">
              <w:rPr>
                <w:color w:val="000000"/>
              </w:rPr>
              <w:t xml:space="preserve"> </w:t>
            </w:r>
            <w:r w:rsidR="0039481D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2949" w:type="dxa"/>
            <w:vAlign w:val="center"/>
          </w:tcPr>
          <w:p w:rsidR="009A0011" w:rsidRDefault="00B52587" w:rsidP="00AA7ED1">
            <w:pPr>
              <w:tabs>
                <w:tab w:val="left" w:pos="2920"/>
              </w:tabs>
              <w:ind w:right="-1" w:hanging="24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39481D">
              <w:rPr>
                <w:color w:val="000000"/>
              </w:rPr>
              <w:t xml:space="preserve">   </w:t>
            </w:r>
            <w:r w:rsidR="00896330">
              <w:rPr>
                <w:color w:val="000000"/>
              </w:rPr>
              <w:t>E</w:t>
            </w:r>
            <w:r w:rsidR="0039481D">
              <w:rPr>
                <w:color w:val="000000"/>
              </w:rPr>
              <w:t>ce YILMAZ</w:t>
            </w:r>
            <w:r w:rsidR="009A0011">
              <w:rPr>
                <w:color w:val="000000"/>
              </w:rPr>
              <w:t xml:space="preserve">           </w:t>
            </w:r>
            <w:r w:rsidR="00896330">
              <w:rPr>
                <w:color w:val="000000"/>
              </w:rPr>
              <w:t xml:space="preserve">  </w:t>
            </w:r>
            <w:r w:rsidR="009A0011">
              <w:rPr>
                <w:color w:val="000000"/>
              </w:rPr>
              <w:t xml:space="preserve">        </w:t>
            </w:r>
          </w:p>
          <w:p w:rsidR="00067C4C" w:rsidRDefault="0039481D" w:rsidP="00AA7ED1">
            <w:pPr>
              <w:tabs>
                <w:tab w:val="left" w:pos="2920"/>
              </w:tabs>
              <w:ind w:left="-105"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067C4C">
              <w:rPr>
                <w:color w:val="000000"/>
              </w:rPr>
              <w:t xml:space="preserve">Divan </w:t>
            </w:r>
            <w:proofErr w:type="gramStart"/>
            <w:r w:rsidR="00067C4C">
              <w:rPr>
                <w:color w:val="000000"/>
              </w:rPr>
              <w:t>Katibi</w:t>
            </w:r>
            <w:proofErr w:type="gramEnd"/>
          </w:p>
        </w:tc>
        <w:tc>
          <w:tcPr>
            <w:tcW w:w="3283" w:type="dxa"/>
            <w:vAlign w:val="center"/>
          </w:tcPr>
          <w:p w:rsidR="00E50C95" w:rsidRDefault="00896330" w:rsidP="00AA7ED1">
            <w:pPr>
              <w:autoSpaceDE w:val="0"/>
              <w:autoSpaceDN w:val="0"/>
              <w:adjustRightInd w:val="0"/>
              <w:ind w:left="-20" w:right="-1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9481D">
              <w:rPr>
                <w:color w:val="000000"/>
              </w:rPr>
              <w:t xml:space="preserve"> Evrim KÜÇÜK</w:t>
            </w:r>
          </w:p>
          <w:p w:rsidR="00067C4C" w:rsidRDefault="00067C4C" w:rsidP="00AA7ED1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0"/>
  </w:num>
  <w:num w:numId="9">
    <w:abstractNumId w:val="23"/>
  </w:num>
  <w:num w:numId="10">
    <w:abstractNumId w:val="18"/>
  </w:num>
  <w:num w:numId="11">
    <w:abstractNumId w:val="37"/>
  </w:num>
  <w:num w:numId="12">
    <w:abstractNumId w:val="1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11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2"/>
  </w:num>
  <w:num w:numId="31">
    <w:abstractNumId w:val="41"/>
  </w:num>
  <w:num w:numId="32">
    <w:abstractNumId w:val="14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7"/>
  </w:num>
  <w:num w:numId="43">
    <w:abstractNumId w:val="20"/>
  </w:num>
  <w:num w:numId="44">
    <w:abstractNumId w:val="28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7CB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84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2D4E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481D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C8B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4E0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3B6E"/>
    <w:rsid w:val="00E5657E"/>
    <w:rsid w:val="00E60F4E"/>
    <w:rsid w:val="00E62DE9"/>
    <w:rsid w:val="00E64910"/>
    <w:rsid w:val="00E66B4A"/>
    <w:rsid w:val="00E66B58"/>
    <w:rsid w:val="00E704B0"/>
    <w:rsid w:val="00E71948"/>
    <w:rsid w:val="00E7210B"/>
    <w:rsid w:val="00E7286A"/>
    <w:rsid w:val="00E72885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F000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3CF90-8FE6-4D8A-988A-5905FD1F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2025-02-12T09:30:00Z</cp:lastPrinted>
  <dcterms:created xsi:type="dcterms:W3CDTF">2025-05-14T07:45:00Z</dcterms:created>
  <dcterms:modified xsi:type="dcterms:W3CDTF">2025-05-14T07:45:00Z</dcterms:modified>
</cp:coreProperties>
</file>