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AC2D98">
        <w:t>740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AC2D98" w:rsidP="00CA055A">
      <w:pPr>
        <w:tabs>
          <w:tab w:val="left" w:pos="9356"/>
        </w:tabs>
        <w:ind w:right="-1" w:firstLine="708"/>
        <w:jc w:val="both"/>
      </w:pPr>
      <w:r w:rsidRPr="008149D0">
        <w:t xml:space="preserve">Kızılcahamam İlçesindeki toplu taşıma ulaşım </w:t>
      </w:r>
      <w:r>
        <w:t xml:space="preserve">sorununun giderilmesine ilişkin </w:t>
      </w:r>
      <w:r w:rsidRPr="008149D0">
        <w:t>Ulaşım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CE611C">
        <w:t xml:space="preserve">02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AC2D98">
        <w:t>Kızılcahamam İlçesi şehir merkezi içerisinde Yenice Mahallesi Soğuksu Caddesi, İsmetpaşa Mahallesi, Toki Konutları, Kemalpaşa Mahallesi, Karşıyaka Mahallesi, Akçay Mahalleri arasında ulaşımın sağlanabilmesi için toplu taşıma uygulamasının başlatılması</w:t>
      </w:r>
      <w:r w:rsidR="008C2ED0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AC2D98" w:rsidRPr="008149D0">
        <w:t>Ulaşım</w:t>
      </w:r>
      <w:r w:rsidR="00AC2D98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35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4849-6930-41EB-9C4D-39205808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2025-05-15T07:38:00Z</dcterms:created>
  <dcterms:modified xsi:type="dcterms:W3CDTF">2025-05-15T07:38:00Z</dcterms:modified>
</cp:coreProperties>
</file>