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D4E" w:rsidRDefault="00044D4E"/>
    <w:p w:rsidR="00044D4E" w:rsidRDefault="00044D4E"/>
    <w:p w:rsidR="00044D4E" w:rsidRDefault="00044D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0466F7">
        <w:t>7</w:t>
      </w:r>
      <w:r w:rsidR="00257646">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44D4E">
        <w:t>1</w:t>
      </w:r>
      <w:r w:rsidR="000466F7">
        <w:t>6</w:t>
      </w:r>
      <w:r w:rsidR="00305F2F">
        <w:t>.</w:t>
      </w:r>
      <w:r w:rsidR="00661F8C">
        <w:t>0</w:t>
      </w:r>
      <w:r w:rsidR="00044D4E">
        <w:t>5</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257646" w:rsidP="004168F8">
      <w:pPr>
        <w:ind w:firstLine="709"/>
        <w:jc w:val="both"/>
      </w:pPr>
      <w:r w:rsidRPr="001B7457">
        <w:t>Mülkiyeti</w:t>
      </w:r>
      <w:r>
        <w:t>/tasarrufu</w:t>
      </w:r>
      <w:r w:rsidRPr="001B7457">
        <w:t xml:space="preserve"> Belediyemize ait </w:t>
      </w:r>
      <w:r>
        <w:t xml:space="preserve">Yenimahalle İlçesi Orman Çiftliği Mahallesi 13770 ada 12 parseldeki Soğuk Hava Deposu, 16/9, 16/9 A, B, C, D adresindeki Toptancı Hal Sosyal Tesisleri ve 203 no.lu müştemilatın yap, işlet, devret modeli ile sınırlı ayni hak tesis edilmesine </w:t>
      </w:r>
      <w:r w:rsidR="004663E8" w:rsidRPr="004350EB">
        <w:t>ilişkin</w:t>
      </w:r>
      <w:r w:rsidR="00764D07">
        <w:t xml:space="preserve"> </w:t>
      </w:r>
      <w:r>
        <w:t xml:space="preserve">Hukuk ve Tarifeler </w:t>
      </w:r>
      <w:r w:rsidRPr="007F325F">
        <w:t>Komisyonu</w:t>
      </w:r>
      <w:r w:rsidRPr="00B7008F">
        <w:t xml:space="preserve">nun </w:t>
      </w:r>
      <w:r>
        <w:t>15</w:t>
      </w:r>
      <w:r w:rsidRPr="00B7008F">
        <w:t>.</w:t>
      </w:r>
      <w:r>
        <w:t>05</w:t>
      </w:r>
      <w:r w:rsidRPr="00B7008F">
        <w:t>.2025</w:t>
      </w:r>
      <w:r>
        <w:t xml:space="preserve"> </w:t>
      </w:r>
      <w:r w:rsidRPr="00B7008F">
        <w:t xml:space="preserve">tarihli ve </w:t>
      </w:r>
      <w:r>
        <w:t xml:space="preserve">28 </w:t>
      </w:r>
      <w:r w:rsidRPr="00B7008F">
        <w:t>sayılı Raporu</w:t>
      </w:r>
      <w:r w:rsidRPr="009F6A69">
        <w:t xml:space="preserve"> </w:t>
      </w:r>
      <w:r w:rsidR="004168F8" w:rsidRPr="009F6A69">
        <w:t xml:space="preserve">Büyükşehir Belediye Meclisinin </w:t>
      </w:r>
      <w:r w:rsidR="00044D4E">
        <w:t>1</w:t>
      </w:r>
      <w:r w:rsidR="000466F7">
        <w:t>6</w:t>
      </w:r>
      <w:r w:rsidR="000D6FAA">
        <w:t>.0</w:t>
      </w:r>
      <w:r w:rsidR="00044D4E">
        <w:t>5</w:t>
      </w:r>
      <w:r w:rsidR="000D6FAA">
        <w:t>.2025</w:t>
      </w:r>
      <w:r w:rsidR="004168F8" w:rsidRPr="009F6A69">
        <w:t xml:space="preserve"> tarihli toplantısında okundu.</w:t>
      </w:r>
    </w:p>
    <w:p w:rsidR="004168F8" w:rsidRDefault="004168F8" w:rsidP="004168F8">
      <w:pPr>
        <w:ind w:firstLine="709"/>
        <w:jc w:val="both"/>
      </w:pPr>
    </w:p>
    <w:p w:rsidR="00257646" w:rsidRDefault="00257646" w:rsidP="00257646">
      <w:pPr>
        <w:ind w:right="-1" w:firstLine="709"/>
        <w:jc w:val="both"/>
      </w:pPr>
      <w:r w:rsidRPr="00B7008F">
        <w:t>Konu üzerinde yapılan görüşmelerde;</w:t>
      </w:r>
      <w:r w:rsidR="008E5CF5">
        <w:t xml:space="preserve"> </w:t>
      </w:r>
      <w:r>
        <w:t>Mülkiyeti/tasarrufu Belediyemize ait Yenimahalle İlçesi Orman Çiftliği Mahallesi 13770 ada 12 parsel üzerinde bulunan Gazi Mahallesi Hipodrom Caddesi 16/4 numaralı adresteki Soğuk Hava Deposu, 16/9, 16/9 A, B. C, D adresindeki Toptancı Hal Sosyal Tesisleri ve 203 numaralı müştemilatın zaman içerisinde yıprandığı ve kapsamlı bakım onarıma ihtiyaç duyulduğu, bu nedenle 5393 sayılı Belediye Kanunu'nun 15 inci maddesi uyarınca Belediyeye verilen yetkiler çerçevesinde söz konusu yapıların tadilatının yapılması amacıyla bakım onarım karşılığı yap, işlet, devret modeli ile sınırlı ayni hak tesis edilerek değerlendirilmesinin istenildiği;</w:t>
      </w:r>
    </w:p>
    <w:p w:rsidR="00257646" w:rsidRDefault="00257646" w:rsidP="00257646">
      <w:pPr>
        <w:pStyle w:val="msobodytextindent"/>
        <w:tabs>
          <w:tab w:val="left" w:pos="9355"/>
        </w:tabs>
        <w:ind w:firstLine="709"/>
      </w:pPr>
    </w:p>
    <w:p w:rsidR="00EC2401" w:rsidRDefault="00257646" w:rsidP="009D63E0">
      <w:pPr>
        <w:ind w:firstLine="709"/>
        <w:jc w:val="both"/>
      </w:pPr>
      <w:proofErr w:type="gramStart"/>
      <w:r>
        <w:t xml:space="preserve">Bu nedenle; Mülkiyeti/tasarrufu Belediyemize ait Yenimahalle İlçesi Orman Çiftliği Mahallesi 13770 ada 12 parsel üzerinde bulunan Gazi Mahallesi Hipodrom Caddesi 16/4 numaralı adresteki Soğuk Hava Deposu, 16/9, 16/9 A, B, C, D adresindeki Toptancı Hal Sosyal Tesisleri ve 203 numaralı müştemilatın, ilgili kanun hükümlerine göre tadilatının yapılması amacıyla bakım onarım karşılığı yap, işlet, devret modeli ile sınırlı ayni hak tesis edilerek değerlendirilmesine </w:t>
      </w:r>
      <w:r w:rsidR="009D63E0">
        <w:t xml:space="preserve">ilişkin </w:t>
      </w:r>
      <w:r w:rsidR="00D619C4">
        <w:t xml:space="preserve">Hukuk ve Tarifeler </w:t>
      </w:r>
      <w:r w:rsidR="00D619C4" w:rsidRPr="007F325F">
        <w:t>Komisyonu</w:t>
      </w:r>
      <w:r w:rsidR="00D619C4">
        <w:t xml:space="preserve"> Raporu </w:t>
      </w:r>
      <w:bookmarkStart w:id="0" w:name="_GoBack"/>
      <w:bookmarkEnd w:id="0"/>
      <w:r w:rsidR="009D63E0">
        <w:t xml:space="preserve">oylanarak oybirliği ile kabul edildi. </w:t>
      </w:r>
      <w:proofErr w:type="gramEnd"/>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0466F7" w:rsidP="00CA48F7">
            <w:pPr>
              <w:autoSpaceDE w:val="0"/>
              <w:autoSpaceDN w:val="0"/>
              <w:adjustRightInd w:val="0"/>
              <w:jc w:val="center"/>
              <w:rPr>
                <w:color w:val="000000"/>
              </w:rPr>
            </w:pPr>
            <w:r>
              <w:rPr>
                <w:color w:val="000000"/>
              </w:rPr>
              <w:t>Ertan IŞIK</w:t>
            </w:r>
          </w:p>
          <w:p w:rsidR="000466F7" w:rsidRDefault="000466F7" w:rsidP="00CA48F7">
            <w:pPr>
              <w:autoSpaceDE w:val="0"/>
              <w:autoSpaceDN w:val="0"/>
              <w:adjustRightInd w:val="0"/>
              <w:jc w:val="center"/>
              <w:rPr>
                <w:color w:val="000000"/>
              </w:rPr>
            </w:pPr>
            <w:r>
              <w:rPr>
                <w:color w:val="000000"/>
              </w:rPr>
              <w:t>Meclis 1. Başkan V.</w:t>
            </w:r>
          </w:p>
        </w:tc>
        <w:tc>
          <w:tcPr>
            <w:tcW w:w="3400" w:type="dxa"/>
            <w:vAlign w:val="center"/>
          </w:tcPr>
          <w:p w:rsidR="000466F7" w:rsidRDefault="000466F7" w:rsidP="00CA48F7">
            <w:pPr>
              <w:autoSpaceDE w:val="0"/>
              <w:autoSpaceDN w:val="0"/>
              <w:adjustRightInd w:val="0"/>
              <w:jc w:val="center"/>
              <w:rPr>
                <w:color w:val="000000"/>
              </w:rPr>
            </w:pPr>
            <w:r>
              <w:rPr>
                <w:color w:val="000000"/>
              </w:rPr>
              <w:t>Mustafa Kemal KÖMÜRCÜ</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Default="000466F7" w:rsidP="00CA48F7">
            <w:pPr>
              <w:tabs>
                <w:tab w:val="left" w:pos="3268"/>
              </w:tabs>
              <w:jc w:val="center"/>
              <w:rPr>
                <w:color w:val="000000"/>
              </w:rPr>
            </w:pPr>
            <w:r>
              <w:rPr>
                <w:color w:val="000000"/>
              </w:rPr>
              <w:t>Özkan DENİZ</w:t>
            </w:r>
          </w:p>
          <w:p w:rsidR="000466F7" w:rsidRDefault="000466F7" w:rsidP="00CA48F7">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16F4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F05F-6064-451C-8079-0D1333C3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1700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2025-04-09T12:56:00Z</cp:lastPrinted>
  <dcterms:created xsi:type="dcterms:W3CDTF">2025-05-20T08:53:00Z</dcterms:created>
  <dcterms:modified xsi:type="dcterms:W3CDTF">2025-05-20T10:59:00Z</dcterms:modified>
</cp:coreProperties>
</file>