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EF6CCD">
        <w:t>6</w:t>
      </w:r>
      <w:r w:rsidR="00AE1F27">
        <w:t>48</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BD5081">
        <w:t>11</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AE1F27" w:rsidP="00CA055A">
      <w:pPr>
        <w:tabs>
          <w:tab w:val="left" w:pos="9356"/>
        </w:tabs>
        <w:ind w:right="-1" w:firstLine="708"/>
        <w:jc w:val="both"/>
      </w:pPr>
      <w:r>
        <w:t>Sincan</w:t>
      </w:r>
      <w:r w:rsidR="00BD5081" w:rsidRPr="00F937C8">
        <w:t xml:space="preserve"> Belediyesi 2025 Yılı Evsel Katı Atık Tarife Raporuna</w:t>
      </w:r>
      <w:r w:rsidR="00EF6CCD" w:rsidRPr="00F937C8">
        <w:t xml:space="preserve"> ilişkin</w:t>
      </w:r>
      <w:r w:rsidR="00EF6CCD">
        <w:t xml:space="preserve"> </w:t>
      </w:r>
      <w:r w:rsidR="00BD5081">
        <w:t>Hukuk ve Tarifeler</w:t>
      </w:r>
      <w:r w:rsidR="00EF6CCD">
        <w:t xml:space="preserve"> </w:t>
      </w:r>
      <w:r w:rsidR="00E468A2" w:rsidRPr="007F325F">
        <w:t>Komisyonu</w:t>
      </w:r>
      <w:r w:rsidR="00D24CD9" w:rsidRPr="00B7008F">
        <w:t xml:space="preserve">nun </w:t>
      </w:r>
      <w:r w:rsidR="00BD5081">
        <w:t>10</w:t>
      </w:r>
      <w:r w:rsidR="00005846" w:rsidRPr="00B7008F">
        <w:t>.</w:t>
      </w:r>
      <w:r w:rsidR="00BD5081">
        <w:t>04</w:t>
      </w:r>
      <w:r w:rsidR="005B33F5" w:rsidRPr="00B7008F">
        <w:t>.202</w:t>
      </w:r>
      <w:r w:rsidR="005B7D3A" w:rsidRPr="00B7008F">
        <w:t>5</w:t>
      </w:r>
      <w:r w:rsidR="005B33F5" w:rsidRPr="00B7008F">
        <w:t xml:space="preserve"> tarihli ve </w:t>
      </w:r>
      <w:r>
        <w:t>06</w:t>
      </w:r>
      <w:r w:rsidR="00EF6CCD">
        <w:t xml:space="preserve"> </w:t>
      </w:r>
      <w:r w:rsidR="00EC582E" w:rsidRPr="00B7008F">
        <w:t xml:space="preserve">sayılı Raporu Büyükşehir Belediye Meclisinin </w:t>
      </w:r>
      <w:r w:rsidR="00BD5081">
        <w:t>11</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EC582E" w:rsidP="000C397A">
      <w:pPr>
        <w:ind w:firstLine="708"/>
        <w:jc w:val="both"/>
      </w:pPr>
      <w:r w:rsidRPr="00B7008F">
        <w:t>Konu üzerinde yapılan görüşmelerde</w:t>
      </w:r>
      <w:r w:rsidR="0005716A" w:rsidRPr="00B7008F">
        <w:t>;</w:t>
      </w:r>
      <w:r w:rsidR="00B7008F">
        <w:t xml:space="preserve"> </w:t>
      </w:r>
      <w:r w:rsidR="00AE1F27">
        <w:t xml:space="preserve">T.C. Sincan Belediye Başkanlığı 19.03.2025 tarihli ve E-78300989-155.01-160216 sayılı yazı ile 2872 sayılı Çevre Kanunu, </w:t>
      </w:r>
      <w:proofErr w:type="spellStart"/>
      <w:r w:rsidR="00AE1F27">
        <w:t>Atık</w:t>
      </w:r>
      <w:bookmarkStart w:id="0" w:name="_GoBack"/>
      <w:bookmarkEnd w:id="0"/>
      <w:r w:rsidR="00AE1F27">
        <w:t>su</w:t>
      </w:r>
      <w:proofErr w:type="spellEnd"/>
      <w:r w:rsidR="00AE1F27">
        <w:t xml:space="preserve"> Altyapı ve Evsel Katı Atık Bertaraf Tesisleri Tarifelerinin Belirlenmesinde Uyulacak Usul ve Esaslara İlişkin Yönetmelik ve Evsel Katı Atık Tarifelerinin Belirlenmesine Yönelik Kılavuz uyarınca hazırlanan ve Sincan Belediye Meclisinin 04.03.2025 tarih ve 37 sayılı kararı ile kabul edilen “Evsel Katı Atık Tarifesinin İlçe Belediyesinin maliyetine göre </w:t>
      </w:r>
      <w:r w:rsidR="00AE1F27">
        <w:rPr>
          <w:b/>
        </w:rPr>
        <w:t>konutlar</w:t>
      </w:r>
      <w:r w:rsidR="00AE1F27">
        <w:t xml:space="preserve"> için 2025 yılında aylık KDV </w:t>
      </w:r>
      <w:proofErr w:type="gramStart"/>
      <w:r w:rsidR="00AE1F27">
        <w:t>dahil</w:t>
      </w:r>
      <w:proofErr w:type="gramEnd"/>
      <w:r w:rsidR="00AE1F27">
        <w:t xml:space="preserve"> 42 TL konut dışılar için ise İlçe Belediyesinin yönetmelik kılavuzuna uygun olarak belirlediği tarifenin uygulanması, Ankara Büyükşehir Belediyesi içinde 2025 yılında </w:t>
      </w:r>
      <w:r w:rsidR="00AE1F27">
        <w:rPr>
          <w:b/>
        </w:rPr>
        <w:t>her Abone</w:t>
      </w:r>
      <w:r w:rsidR="00AE1F27">
        <w:t xml:space="preserve"> için </w:t>
      </w:r>
      <w:r w:rsidR="00AE1F27">
        <w:t>aylık KDV</w:t>
      </w:r>
      <w:r w:rsidR="00AE1F27">
        <w:t xml:space="preserve"> dahil 36 TL şeklinde uygulanması ayrıca tahakkuk yapıldıktan sonra ödenmeyen tarife bedeli için gecikme faizi uygulanması,  su aboneliği olmayanların tespiti halinde ise ödemesi yapılamayan dönemler için tahakkuk yapılması</w:t>
      </w:r>
      <w:r w:rsidR="00AE1F27">
        <w:t>na</w:t>
      </w:r>
      <w:r w:rsidR="0083707C">
        <w:t xml:space="preserve"> </w:t>
      </w:r>
      <w:r w:rsidR="00984516">
        <w:t xml:space="preserve">ilişkin </w:t>
      </w:r>
      <w:r w:rsidR="00BD5081">
        <w:t>Hukuk ve Tarifeler</w:t>
      </w:r>
      <w:r w:rsidR="00EF6CCD">
        <w:t xml:space="preserve"> </w:t>
      </w:r>
      <w:r w:rsidR="00021386" w:rsidRPr="00C806EE">
        <w:t xml:space="preserve">Komisyonu Raporu </w:t>
      </w:r>
      <w:r w:rsidR="00C806EE" w:rsidRPr="00C806EE">
        <w:t>oylanarak oy</w:t>
      </w:r>
      <w:r w:rsidR="00265757">
        <w:t>birliği</w:t>
      </w:r>
      <w:r w:rsidR="00C806EE" w:rsidRPr="00C806EE">
        <w:t xml:space="preserve"> ile kabul edildi.</w:t>
      </w:r>
    </w:p>
    <w:p w:rsidR="000C397A" w:rsidRDefault="000C397A" w:rsidP="000C397A">
      <w:pPr>
        <w:ind w:firstLine="708"/>
        <w:jc w:val="both"/>
      </w:pPr>
    </w:p>
    <w:p w:rsidR="00DC51FE" w:rsidRDefault="00DC51FE" w:rsidP="000C397A">
      <w:pPr>
        <w:ind w:firstLine="708"/>
        <w:jc w:val="both"/>
      </w:pPr>
    </w:p>
    <w:p w:rsidR="000C397A" w:rsidRDefault="000C397A" w:rsidP="000C397A">
      <w:pPr>
        <w:ind w:firstLine="708"/>
        <w:jc w:val="both"/>
      </w:pPr>
    </w:p>
    <w:p w:rsidR="00A74176" w:rsidRDefault="00A74176"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BD5081">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BD5081" w:rsidRDefault="00BD5081" w:rsidP="00BD5081">
            <w:pPr>
              <w:autoSpaceDE w:val="0"/>
              <w:autoSpaceDN w:val="0"/>
              <w:adjustRightInd w:val="0"/>
              <w:jc w:val="center"/>
              <w:rPr>
                <w:color w:val="000000"/>
              </w:rPr>
            </w:pPr>
            <w:r>
              <w:rPr>
                <w:color w:val="000000"/>
              </w:rPr>
              <w:t>Ece YILMAZ</w:t>
            </w:r>
          </w:p>
          <w:p w:rsidR="00A74176" w:rsidRPr="007C6922" w:rsidRDefault="00A74176" w:rsidP="00BD5081">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D5081" w:rsidRDefault="00A74176" w:rsidP="00BD5081">
            <w:pPr>
              <w:tabs>
                <w:tab w:val="left" w:pos="3268"/>
              </w:tabs>
              <w:jc w:val="center"/>
              <w:rPr>
                <w:color w:val="000000"/>
              </w:rPr>
            </w:pPr>
            <w:r>
              <w:rPr>
                <w:color w:val="000000"/>
              </w:rPr>
              <w:t>Evrim KÜÇÜK</w:t>
            </w:r>
          </w:p>
          <w:p w:rsidR="00A74176" w:rsidRPr="007C6922" w:rsidRDefault="00A74176" w:rsidP="00BD5081">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1F27"/>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081"/>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51FE"/>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0FDD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8BBFA-2158-4743-92DA-293B7725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1365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2025-04-14T08:32:00Z</cp:lastPrinted>
  <dcterms:created xsi:type="dcterms:W3CDTF">2025-04-14T08:34:00Z</dcterms:created>
  <dcterms:modified xsi:type="dcterms:W3CDTF">2025-04-14T08:34:00Z</dcterms:modified>
</cp:coreProperties>
</file>