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27B1" w:rsidRDefault="006A27B1" w:rsidP="00AA7ED1">
      <w:pPr>
        <w:ind w:right="-1"/>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C31078" w:rsidRDefault="00C31078" w:rsidP="00AA7ED1">
      <w:pPr>
        <w:tabs>
          <w:tab w:val="left" w:pos="1935"/>
          <w:tab w:val="left" w:pos="9356"/>
        </w:tabs>
        <w:ind w:right="-1"/>
        <w:jc w:val="both"/>
      </w:pPr>
    </w:p>
    <w:p w:rsidR="006A27B1" w:rsidRDefault="006A27B1" w:rsidP="00AA7ED1">
      <w:pPr>
        <w:tabs>
          <w:tab w:val="left" w:pos="1935"/>
          <w:tab w:val="left" w:pos="9356"/>
        </w:tabs>
        <w:ind w:right="-1"/>
        <w:jc w:val="both"/>
      </w:pPr>
    </w:p>
    <w:p w:rsidR="005C7B72" w:rsidRDefault="005B2ED8" w:rsidP="0028089D">
      <w:pPr>
        <w:ind w:right="-1"/>
        <w:jc w:val="both"/>
      </w:pPr>
      <w:r>
        <w:t xml:space="preserve">Karar No: </w:t>
      </w:r>
      <w:r w:rsidR="006251F1">
        <w:t>515</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B73ABE">
        <w:t>08</w:t>
      </w:r>
      <w:r w:rsidR="00305F2F">
        <w:t>.</w:t>
      </w:r>
      <w:r w:rsidR="00962D1A">
        <w:t>0</w:t>
      </w:r>
      <w:r w:rsidR="00B73ABE">
        <w:t>4</w:t>
      </w:r>
      <w:r w:rsidR="0077160C">
        <w:t>.202</w:t>
      </w:r>
      <w:r w:rsidR="00A518C9">
        <w:t>5</w:t>
      </w:r>
    </w:p>
    <w:p w:rsidR="00A926C7" w:rsidRDefault="00A926C7" w:rsidP="00AA7ED1">
      <w:pPr>
        <w:tabs>
          <w:tab w:val="left" w:pos="9356"/>
        </w:tabs>
        <w:ind w:right="-1"/>
        <w:jc w:val="both"/>
      </w:pPr>
    </w:p>
    <w:p w:rsidR="00B30A30" w:rsidRDefault="00B30A30" w:rsidP="00AA7ED1">
      <w:pPr>
        <w:tabs>
          <w:tab w:val="left" w:pos="9356"/>
        </w:tabs>
        <w:ind w:right="-1"/>
        <w:jc w:val="both"/>
      </w:pPr>
    </w:p>
    <w:p w:rsidR="005C7B72" w:rsidRDefault="005C0890" w:rsidP="0028089D">
      <w:pPr>
        <w:ind w:right="-1"/>
        <w:jc w:val="center"/>
      </w:pPr>
      <w:r w:rsidRPr="002D00A5">
        <w:t>K A R A R</w:t>
      </w:r>
    </w:p>
    <w:p w:rsidR="00B30A30" w:rsidRDefault="00B30A30" w:rsidP="0028089D">
      <w:pPr>
        <w:ind w:right="-1"/>
        <w:jc w:val="center"/>
      </w:pPr>
    </w:p>
    <w:p w:rsidR="005C7B72" w:rsidRDefault="005C7B72" w:rsidP="0028089D">
      <w:pPr>
        <w:ind w:right="-1"/>
        <w:jc w:val="center"/>
      </w:pPr>
    </w:p>
    <w:p w:rsidR="00C16E86" w:rsidRDefault="00C16E86" w:rsidP="00AA7ED1">
      <w:pPr>
        <w:ind w:right="-1"/>
      </w:pPr>
    </w:p>
    <w:p w:rsidR="00EC582E" w:rsidRDefault="006251F1" w:rsidP="00AA7ED1">
      <w:pPr>
        <w:ind w:right="-1" w:firstLine="708"/>
        <w:jc w:val="both"/>
      </w:pPr>
      <w:r w:rsidRPr="00894728">
        <w:t>Çankaya İlçesi Çiğdem Mahallesi 27411 ada 3 parselde 1/1000 ölçekli uygulama imar plan değişikliğine</w:t>
      </w:r>
      <w:r w:rsidR="00B30A30" w:rsidRPr="00F937C8">
        <w:t xml:space="preserve"> ilişkin</w:t>
      </w:r>
      <w:r w:rsidR="00B30A30">
        <w:t xml:space="preserve"> </w:t>
      </w:r>
      <w:r w:rsidR="00005846" w:rsidRPr="00A35AF8">
        <w:t>İmar ve Bayındırlık</w:t>
      </w:r>
      <w:r w:rsidR="00A574C9" w:rsidRPr="007F325F">
        <w:t xml:space="preserve"> Komisyonu</w:t>
      </w:r>
      <w:r w:rsidR="00005846">
        <w:t xml:space="preserve">nun </w:t>
      </w:r>
      <w:r w:rsidR="00B52FA1">
        <w:t>17</w:t>
      </w:r>
      <w:r w:rsidR="00005846">
        <w:t>.</w:t>
      </w:r>
      <w:r w:rsidR="00962D1A">
        <w:t>0</w:t>
      </w:r>
      <w:r w:rsidR="00B73ABE">
        <w:t>3</w:t>
      </w:r>
      <w:r w:rsidR="00B52587">
        <w:t>.2025</w:t>
      </w:r>
      <w:r w:rsidR="00EC582E" w:rsidRPr="00E35A5A">
        <w:t xml:space="preserve"> tarihli ve </w:t>
      </w:r>
      <w:r w:rsidR="00B52FA1">
        <w:t>5</w:t>
      </w:r>
      <w:r>
        <w:t>50</w:t>
      </w:r>
      <w:r w:rsidR="0028089D">
        <w:t xml:space="preserve"> </w:t>
      </w:r>
      <w:r w:rsidR="00EC582E" w:rsidRPr="00E35A5A">
        <w:t xml:space="preserve">sayılı Raporu Büyükşehir Belediye Meclisinin </w:t>
      </w:r>
      <w:r w:rsidR="00B73ABE">
        <w:t>08</w:t>
      </w:r>
      <w:r w:rsidR="00EC582E" w:rsidRPr="00E35A5A">
        <w:t>.</w:t>
      </w:r>
      <w:r w:rsidR="00962D1A">
        <w:t>0</w:t>
      </w:r>
      <w:r w:rsidR="00B73ABE">
        <w:t>4</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6251F1" w:rsidRDefault="00EC582E" w:rsidP="006251F1">
      <w:pPr>
        <w:tabs>
          <w:tab w:val="left" w:pos="9638"/>
        </w:tabs>
        <w:ind w:right="-1" w:firstLine="709"/>
        <w:jc w:val="both"/>
      </w:pPr>
      <w:r w:rsidRPr="00E35A5A">
        <w:t>Konu üzerinde yapılan görüşmelerde;</w:t>
      </w:r>
      <w:r w:rsidR="00896330">
        <w:t xml:space="preserve"> </w:t>
      </w:r>
      <w:r w:rsidR="006251F1" w:rsidRPr="00564520">
        <w:t>12.02.2025 tarihli ve E-80358829-115.01.06[27411/3]-1609432 sayılı yazı e</w:t>
      </w:r>
      <w:r w:rsidR="006251F1">
        <w:t>kinde; Çankaya Belediye Meclisi</w:t>
      </w:r>
      <w:r w:rsidR="006251F1" w:rsidRPr="00564520">
        <w:t xml:space="preserve">nin 03.01.2025 tarih ve 13 sayılı </w:t>
      </w:r>
      <w:r w:rsidR="006251F1">
        <w:t>K</w:t>
      </w:r>
      <w:r w:rsidR="006251F1" w:rsidRPr="00564520">
        <w:t>ararı ile uygun görülen Çankaya İlçesi, Çiğdem Mahallesi 27411 ada 3 sayılı parsele ait 1/1000 ölçekli uygulama imar planı değişikliği</w:t>
      </w:r>
      <w:r w:rsidR="006251F1">
        <w:t>nin</w:t>
      </w:r>
      <w:r w:rsidR="006251F1" w:rsidRPr="00564520">
        <w:t xml:space="preserve"> 5216 sayılı Kanun uyarınca </w:t>
      </w:r>
      <w:r w:rsidR="006251F1">
        <w:t xml:space="preserve">İmar ve Şehircilik Dairesi </w:t>
      </w:r>
      <w:r w:rsidR="006251F1" w:rsidRPr="00564520">
        <w:t>Başkanlığı</w:t>
      </w:r>
      <w:r w:rsidR="006251F1">
        <w:t>na sunulduğu,</w:t>
      </w:r>
    </w:p>
    <w:p w:rsidR="006251F1" w:rsidRDefault="006251F1" w:rsidP="006251F1">
      <w:pPr>
        <w:tabs>
          <w:tab w:val="left" w:pos="9638"/>
        </w:tabs>
        <w:ind w:right="-1" w:firstLine="709"/>
        <w:jc w:val="both"/>
      </w:pPr>
    </w:p>
    <w:p w:rsidR="006251F1" w:rsidRDefault="006251F1" w:rsidP="006251F1">
      <w:pPr>
        <w:tabs>
          <w:tab w:val="left" w:pos="9638"/>
        </w:tabs>
        <w:ind w:right="-1" w:firstLine="709"/>
        <w:jc w:val="both"/>
      </w:pPr>
      <w:r w:rsidRPr="00564520">
        <w:t>Yapılan incelemede;</w:t>
      </w:r>
    </w:p>
    <w:p w:rsidR="006251F1" w:rsidRDefault="006251F1" w:rsidP="006251F1">
      <w:pPr>
        <w:tabs>
          <w:tab w:val="left" w:pos="9638"/>
        </w:tabs>
        <w:ind w:right="-1" w:firstLine="709"/>
        <w:jc w:val="both"/>
      </w:pPr>
    </w:p>
    <w:p w:rsidR="006251F1" w:rsidRDefault="006251F1" w:rsidP="006251F1">
      <w:pPr>
        <w:tabs>
          <w:tab w:val="left" w:pos="9638"/>
        </w:tabs>
        <w:ind w:right="-1" w:firstLine="709"/>
        <w:jc w:val="both"/>
      </w:pPr>
      <w:r w:rsidRPr="0041287D">
        <w:t xml:space="preserve">Çiğdem Mahallesi 27411 ada 3 sayılı parselin Çankaya Belediye Meclisinin 16.08.1991 tarih ve 198 sayılı Kararı ile uygun görülen, Ankara Büyükşehir Belediye Başkanlığının 04.12.1991 tarih ve IP.1128,R.4036/91(774) sayılı yazısıyla onaylanan 1/1000 ölçekli </w:t>
      </w:r>
      <w:proofErr w:type="spellStart"/>
      <w:r w:rsidRPr="0041287D">
        <w:t>Karakusunlar</w:t>
      </w:r>
      <w:proofErr w:type="spellEnd"/>
      <w:r w:rsidRPr="0041287D">
        <w:t xml:space="preserve"> Çevreyolu Güneyi I. Etap İmar Planında "Belediye Hizmet Alanı" kullanımında kaldığı, yapılaşma koşullarının Emsal E=0.50, </w:t>
      </w:r>
      <w:proofErr w:type="spellStart"/>
      <w:r w:rsidRPr="0041287D">
        <w:t>Hmax</w:t>
      </w:r>
      <w:proofErr w:type="spellEnd"/>
      <w:r w:rsidRPr="0041287D">
        <w:t xml:space="preserve">=6.50 m olduğu buna ilişkin Belediyenin imar faaliyetlerini kısıtladığı, Belediye Hizmet Alanı nedeni ile mülkiyet sahiplerinin imar haklarını kullanamadığı gerekçeleri ile Kamulaştırmasız El atma nedeniyle Tazminat davaları açıldığı, bu nedenle; söz konusu parselin kullanım kararının Belediye Hizmet Alanından çıkartılarak "Özel </w:t>
      </w:r>
      <w:proofErr w:type="spellStart"/>
      <w:r w:rsidRPr="0041287D">
        <w:t>Sosyo</w:t>
      </w:r>
      <w:proofErr w:type="spellEnd"/>
      <w:r w:rsidRPr="0041287D">
        <w:t xml:space="preserve">–Kültürel Tesis </w:t>
      </w:r>
      <w:proofErr w:type="spellStart"/>
      <w:r w:rsidRPr="0041287D">
        <w:t>Alanı"na</w:t>
      </w:r>
      <w:proofErr w:type="spellEnd"/>
      <w:r w:rsidRPr="0041287D">
        <w:t xml:space="preserve"> dönüştürülmesine ilişkin 1/1000 ölçekli Uygulama İmar Planı Değişikliğinin Çankaya Belediye Meclisinin 10.06.2013 tarih ve 352 sayılı kararıyla uygun görülerek, Ankara Büyükşehir Belediye Meclisinin 13.08.2013 tarih ve 1430 sayılı kararıyla onaylandığı, yapılaşma koşullarının emsal E=0.60 H=Serbest olarak belirlendiği, yapı yaklaşma mesafelerinin tüm parsel sınırlarından 10 m trafo alanından 5 m çekilmek suretiyle oluşturulduğu, </w:t>
      </w:r>
      <w:proofErr w:type="spellStart"/>
      <w:r w:rsidRPr="0041287D">
        <w:t>Karakusunlar</w:t>
      </w:r>
      <w:proofErr w:type="spellEnd"/>
      <w:r w:rsidRPr="0041287D">
        <w:t xml:space="preserve"> Mahallesi 27411 ada 3 sayılı parseli için Çankaya Belediyesi aleyhine açılan Kamulaştırmasız El atma davalarının plan değişikliği teklifini değerlendirmesine engel bir durum teşkil edip etmediği hususunda 13.05.2024 tarih ve E.1047467 sayılı Çankaya Belediyesi yazısıyla Emlak ve İstimlak Müdürlüğünden görüş sorulduğu, 23.05.2024 tarih ve E.1059797 sayılı cevap yazılarında; parsel malikinin plan değişikliği teklifinin değerlendirilmesinde engel teşkil eden bir hususun bulunmadığı bildirildiği,</w:t>
      </w: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51F1" w:rsidRPr="002D00A5" w:rsidTr="00AC1BB3">
        <w:trPr>
          <w:trHeight w:val="1008"/>
        </w:trPr>
        <w:tc>
          <w:tcPr>
            <w:tcW w:w="3510" w:type="dxa"/>
          </w:tcPr>
          <w:p w:rsidR="006251F1" w:rsidRPr="002D00A5" w:rsidRDefault="006251F1" w:rsidP="00AC1BB3">
            <w:pPr>
              <w:ind w:right="-1"/>
              <w:jc w:val="center"/>
            </w:pPr>
            <w:r w:rsidRPr="002D00A5">
              <w:lastRenderedPageBreak/>
              <w:t>T.C.</w:t>
            </w:r>
          </w:p>
          <w:p w:rsidR="006251F1" w:rsidRPr="002D00A5" w:rsidRDefault="006251F1" w:rsidP="00AC1BB3">
            <w:pPr>
              <w:ind w:right="-1"/>
              <w:jc w:val="center"/>
            </w:pPr>
            <w:r w:rsidRPr="002D00A5">
              <w:t>ANKARA BÜYÜKŞEHİR</w:t>
            </w:r>
          </w:p>
          <w:p w:rsidR="006251F1" w:rsidRPr="002D00A5" w:rsidRDefault="006251F1" w:rsidP="00AC1BB3">
            <w:pPr>
              <w:ind w:right="-1"/>
              <w:jc w:val="center"/>
            </w:pPr>
            <w:r w:rsidRPr="002D00A5">
              <w:t>BELEDİYE MECLİSİ</w:t>
            </w:r>
          </w:p>
        </w:tc>
      </w:tr>
    </w:tbl>
    <w:p w:rsidR="006251F1" w:rsidRDefault="006251F1" w:rsidP="006251F1">
      <w:pPr>
        <w:tabs>
          <w:tab w:val="left" w:pos="1935"/>
          <w:tab w:val="left" w:pos="9356"/>
        </w:tabs>
        <w:ind w:right="-1"/>
        <w:jc w:val="both"/>
      </w:pPr>
    </w:p>
    <w:p w:rsidR="006251F1" w:rsidRDefault="006251F1" w:rsidP="006251F1">
      <w:pPr>
        <w:tabs>
          <w:tab w:val="left" w:pos="1935"/>
          <w:tab w:val="left" w:pos="9356"/>
        </w:tabs>
        <w:ind w:right="-1"/>
        <w:jc w:val="both"/>
      </w:pPr>
    </w:p>
    <w:p w:rsidR="006251F1" w:rsidRDefault="006251F1" w:rsidP="006251F1">
      <w:pPr>
        <w:ind w:right="-1"/>
        <w:jc w:val="both"/>
      </w:pPr>
      <w:r>
        <w:t>Karar No: 515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251F1" w:rsidRDefault="006251F1" w:rsidP="006251F1">
      <w:pPr>
        <w:tabs>
          <w:tab w:val="left" w:pos="9638"/>
        </w:tabs>
        <w:ind w:right="-1"/>
        <w:jc w:val="center"/>
      </w:pPr>
    </w:p>
    <w:p w:rsidR="006251F1" w:rsidRDefault="006251F1" w:rsidP="006251F1">
      <w:pPr>
        <w:tabs>
          <w:tab w:val="left" w:pos="9638"/>
        </w:tabs>
        <w:ind w:right="-1"/>
        <w:jc w:val="center"/>
      </w:pPr>
      <w:r>
        <w:t>-2-</w:t>
      </w:r>
    </w:p>
    <w:p w:rsidR="006251F1" w:rsidRDefault="006251F1" w:rsidP="006251F1">
      <w:pPr>
        <w:tabs>
          <w:tab w:val="left" w:pos="9638"/>
        </w:tabs>
        <w:ind w:right="-1"/>
        <w:jc w:val="both"/>
      </w:pPr>
    </w:p>
    <w:p w:rsidR="006251F1" w:rsidRDefault="006251F1" w:rsidP="006251F1">
      <w:pPr>
        <w:tabs>
          <w:tab w:val="left" w:pos="9638"/>
        </w:tabs>
        <w:ind w:right="-1"/>
        <w:jc w:val="both"/>
      </w:pPr>
    </w:p>
    <w:p w:rsidR="006251F1" w:rsidRDefault="006251F1" w:rsidP="006251F1">
      <w:pPr>
        <w:tabs>
          <w:tab w:val="left" w:pos="9638"/>
        </w:tabs>
        <w:ind w:right="-1" w:firstLine="709"/>
        <w:jc w:val="both"/>
      </w:pPr>
      <w:r w:rsidRPr="00564520">
        <w:t xml:space="preserve">Söz konusu parselin bir kısmının Çevre ve Şehircilik Bakanlığı Mekânsal Planlama Genel Müdürlüğü tarafından Çevre ve Şehircilik Bakanlığının Teşkilat ve Görevleri Hakkında Kanun Hükmünde Kararname hükümleri ve 3194 sayılı İmar Kanununun 9. Maddesi uyarınca Bakanlık Makamının 20.05.2014 tarih ve 7992 sayılı Olur'u ile </w:t>
      </w:r>
      <w:proofErr w:type="spellStart"/>
      <w:r w:rsidRPr="00564520">
        <w:t>re'sen</w:t>
      </w:r>
      <w:proofErr w:type="spellEnd"/>
      <w:r w:rsidRPr="00564520">
        <w:t xml:space="preserve"> onaylanan </w:t>
      </w:r>
      <w:r w:rsidRPr="00564520">
        <w:rPr>
          <w:iCs/>
        </w:rPr>
        <w:t>"1/1000 ölçekli ODTÜ Koruma Amaçlı İmar Planı" </w:t>
      </w:r>
      <w:r w:rsidRPr="00564520">
        <w:t>kapsamında "</w:t>
      </w:r>
      <w:r w:rsidRPr="00564520">
        <w:rPr>
          <w:iCs/>
        </w:rPr>
        <w:t xml:space="preserve">ODTÜ Özel Orman Alanı ve </w:t>
      </w:r>
      <w:proofErr w:type="spellStart"/>
      <w:r w:rsidRPr="00564520">
        <w:rPr>
          <w:iCs/>
        </w:rPr>
        <w:t>I.Derece</w:t>
      </w:r>
      <w:proofErr w:type="spellEnd"/>
      <w:r w:rsidRPr="00564520">
        <w:rPr>
          <w:iCs/>
        </w:rPr>
        <w:t xml:space="preserve"> Doğal Sit"</w:t>
      </w:r>
      <w:r w:rsidRPr="00564520">
        <w:t> sınırında kaldığı, söz konusu Koruma Amaçlı İmar Planı plan notları gereği planlama alanındaki tüm yetkinin Çevre Şehircilik ve İklim Değişikliği Bakanlığında olduğu, 4.523 m</w:t>
      </w:r>
      <w:r w:rsidRPr="00D176AB">
        <w:rPr>
          <w:vertAlign w:val="superscript"/>
        </w:rPr>
        <w:t>2</w:t>
      </w:r>
      <w:r w:rsidRPr="00564520">
        <w:t xml:space="preserve"> büyüklüğündeki söz konusu parselin Sel-Tan İnşaat Ticaret ve Sanayi Anonim Şirketine ait olduğu, 1/1000 ölçekli imar planı değişikliği teklifine ait plan açıklama raporunda; imar planı tadilat gerekçesi̇ olarak; 3194 sayılı İmar Kanununun 8. Maddesinde belirtilen; "</w:t>
      </w:r>
      <w:r w:rsidRPr="00564520">
        <w:rPr>
          <w:iCs/>
        </w:rPr>
        <w:t xml:space="preserve">imar planlarında </w:t>
      </w:r>
      <w:proofErr w:type="spellStart"/>
      <w:proofErr w:type="gramStart"/>
      <w:r w:rsidRPr="00564520">
        <w:rPr>
          <w:iCs/>
        </w:rPr>
        <w:t>Yençok:Serbest</w:t>
      </w:r>
      <w:proofErr w:type="spellEnd"/>
      <w:proofErr w:type="gramEnd"/>
      <w:r w:rsidRPr="00564520">
        <w:rPr>
          <w:iCs/>
        </w:rPr>
        <w:t xml:space="preserve"> olarak belirlenmiş yükseklikler; emsal değerde değişiklik yapılmaksızın çevredeki mevcut teşekküller ve siluet dikkate alınarak, imar planı değişiklikleri ve revizyonları yapılmak suretiyle ilgili idare meclis kararı ile belirlenir.</w:t>
      </w:r>
      <w:r w:rsidRPr="00564520">
        <w:t>"</w:t>
      </w:r>
      <w:r>
        <w:t xml:space="preserve"> </w:t>
      </w:r>
      <w:r w:rsidRPr="00564520">
        <w:t>hükmü gereği kat yüksekliğinin belirlenmesi ve ayrıca, 27411 ada 3 parselin Ankara Büyükşehir Belediye Meclisinin 13.08.2013 tarih ve 1430 sayılı kararı ile "</w:t>
      </w:r>
      <w:r w:rsidRPr="00564520">
        <w:rPr>
          <w:iCs/>
        </w:rPr>
        <w:t xml:space="preserve">Özel </w:t>
      </w:r>
      <w:proofErr w:type="spellStart"/>
      <w:r w:rsidRPr="00564520">
        <w:rPr>
          <w:iCs/>
        </w:rPr>
        <w:t>Sosyo</w:t>
      </w:r>
      <w:proofErr w:type="spellEnd"/>
      <w:r w:rsidRPr="00564520">
        <w:rPr>
          <w:iCs/>
        </w:rPr>
        <w:t>-Kültürel Tesis Alanı</w:t>
      </w:r>
      <w:r w:rsidRPr="00564520">
        <w:t>" olarak belirlenmiş bir kısmında Bakanlık Makamının 20.05.2014 tarih ve 7992 sayılı Olur'u ile onaylı 1/1000 ölçekli Koruma Amaçlı İmar Planında "</w:t>
      </w:r>
      <w:r w:rsidRPr="00564520">
        <w:rPr>
          <w:iCs/>
        </w:rPr>
        <w:t>Orman Alanı ve 1. Derece Doğal Sit</w:t>
      </w:r>
      <w:r w:rsidRPr="00564520">
        <w:t xml:space="preserve">" alanı kullanımı getirilmesiyle imar planı karalarının birbirine uyumlu hale getirilmesi şeklinde belirtildiği, 1/1000 ölçekli uygulama imar planı değişikliği ile Özel </w:t>
      </w:r>
      <w:proofErr w:type="spellStart"/>
      <w:r w:rsidRPr="00564520">
        <w:t>Sosyo</w:t>
      </w:r>
      <w:proofErr w:type="spellEnd"/>
      <w:r w:rsidRPr="00564520">
        <w:t>-Kültürel Tesis Alanında kat adedinin belirlenmesi ve planlar arasındaki uyumsuzluğun giderilmes</w:t>
      </w:r>
      <w:r>
        <w:t>inin hedeflendiği belirtildiği,</w:t>
      </w:r>
    </w:p>
    <w:p w:rsidR="006251F1" w:rsidRDefault="006251F1" w:rsidP="006251F1">
      <w:pPr>
        <w:tabs>
          <w:tab w:val="left" w:pos="9638"/>
        </w:tabs>
        <w:ind w:right="-1" w:firstLine="709"/>
        <w:jc w:val="both"/>
      </w:pPr>
    </w:p>
    <w:p w:rsidR="006251F1" w:rsidRDefault="006251F1" w:rsidP="006251F1">
      <w:pPr>
        <w:tabs>
          <w:tab w:val="left" w:pos="9638"/>
        </w:tabs>
        <w:ind w:right="-1" w:firstLine="709"/>
        <w:jc w:val="both"/>
      </w:pPr>
      <w:r w:rsidRPr="00564520">
        <w:t xml:space="preserve">Bu doğrultuda; mevcut 13.08.2013 tarihli </w:t>
      </w:r>
      <w:proofErr w:type="spellStart"/>
      <w:r w:rsidRPr="00564520">
        <w:t>onanlı</w:t>
      </w:r>
      <w:proofErr w:type="spellEnd"/>
      <w:r w:rsidRPr="00564520">
        <w:t xml:space="preserve"> "</w:t>
      </w:r>
      <w:r w:rsidRPr="00564520">
        <w:rPr>
          <w:iCs/>
        </w:rPr>
        <w:t>1/1000 Ölçekli Uygulama İmar Planı ile ODTÜ Koruma Amaçlı İmar Planı</w:t>
      </w:r>
      <w:r w:rsidRPr="00564520">
        <w:t>" ile uyumlu hale getirilerek parselin "</w:t>
      </w:r>
      <w:r w:rsidRPr="00564520">
        <w:rPr>
          <w:iCs/>
        </w:rPr>
        <w:t xml:space="preserve">ODTÜ Koruma Amaçlı İmar </w:t>
      </w:r>
      <w:proofErr w:type="spellStart"/>
      <w:r w:rsidRPr="00564520">
        <w:rPr>
          <w:iCs/>
        </w:rPr>
        <w:t>Planı"nda</w:t>
      </w:r>
      <w:proofErr w:type="spellEnd"/>
      <w:r w:rsidRPr="00564520">
        <w:rPr>
          <w:iCs/>
        </w:rPr>
        <w:t xml:space="preserve"> "Orman</w:t>
      </w:r>
      <w:r w:rsidRPr="00564520">
        <w:t>" ve "1</w:t>
      </w:r>
      <w:r w:rsidRPr="00564520">
        <w:rPr>
          <w:iCs/>
        </w:rPr>
        <w:t>.Derece Doğal Sit Alanı</w:t>
      </w:r>
      <w:r w:rsidRPr="00564520">
        <w:t xml:space="preserve">" olarak tanımlı kısmı teklif plan değişikliğine işlenmiş bu alanlar Özel </w:t>
      </w:r>
      <w:proofErr w:type="spellStart"/>
      <w:r w:rsidRPr="00564520">
        <w:t>Sosyo</w:t>
      </w:r>
      <w:proofErr w:type="spellEnd"/>
      <w:r w:rsidRPr="00564520">
        <w:t xml:space="preserve">-Kültürel Tesis Alanı kullanımından çıktığı için 2013 yılında onaylanan planında, Özel </w:t>
      </w:r>
      <w:proofErr w:type="spellStart"/>
      <w:r w:rsidRPr="00564520">
        <w:t>Sosyo</w:t>
      </w:r>
      <w:proofErr w:type="spellEnd"/>
      <w:r w:rsidRPr="00564520">
        <w:t xml:space="preserve"> Kültürel Tesis Alanının yüzölçümü 27411 ada 3 parselin yüzölçümü ile aynı olup 4,523.00 m² büyüklüğünden teklif plan değişikliğinde; Özel Sosyal Tesis Alanının yüzölçümü 3,297.27 m² olarak yeniden düzenlenerek, "Özel Sosyal Tesis Alanı" ve yapılaşma koşulları aynen korunarak inşaat emsali E:0.60, maksimum bina yüksekliği </w:t>
      </w:r>
      <w:proofErr w:type="spellStart"/>
      <w:r w:rsidRPr="00564520">
        <w:t>Yençok</w:t>
      </w:r>
      <w:proofErr w:type="spellEnd"/>
      <w:r w:rsidRPr="00564520">
        <w:t>=5 kat belirlenmiş ve yapı yaklaşma mesafeleri ODTÜ Koruma Amaçlı İmar Planına bitişik olan parselin batı sınırından ve trafo alanından 5 m diğer parsel sınırlarından 10 m çe</w:t>
      </w:r>
      <w:r>
        <w:t>kilmek suretiyle oluşturulduğu,</w:t>
      </w:r>
    </w:p>
    <w:p w:rsidR="006251F1" w:rsidRDefault="006251F1" w:rsidP="006251F1">
      <w:pPr>
        <w:tabs>
          <w:tab w:val="left" w:pos="9638"/>
        </w:tabs>
        <w:ind w:right="-1" w:firstLine="709"/>
        <w:jc w:val="both"/>
      </w:pPr>
    </w:p>
    <w:p w:rsidR="006251F1" w:rsidRDefault="006251F1" w:rsidP="006251F1">
      <w:pPr>
        <w:tabs>
          <w:tab w:val="left" w:pos="9638"/>
        </w:tabs>
        <w:ind w:right="-1" w:firstLine="709"/>
        <w:jc w:val="both"/>
      </w:pPr>
      <w:r w:rsidRPr="00564520">
        <w:t xml:space="preserve">Plan notları aşağıda </w:t>
      </w:r>
      <w:proofErr w:type="spellStart"/>
      <w:r w:rsidRPr="00564520">
        <w:t>maddelendiği</w:t>
      </w:r>
      <w:proofErr w:type="spellEnd"/>
      <w:r w:rsidRPr="00564520">
        <w:t xml:space="preserve"> şekliyle belirlenmiştir:</w:t>
      </w:r>
    </w:p>
    <w:p w:rsidR="006251F1" w:rsidRDefault="006251F1" w:rsidP="006251F1">
      <w:pPr>
        <w:tabs>
          <w:tab w:val="left" w:pos="9638"/>
        </w:tabs>
        <w:ind w:right="-1" w:firstLine="709"/>
        <w:jc w:val="both"/>
        <w:rPr>
          <w:iCs/>
        </w:rPr>
      </w:pPr>
      <w:r w:rsidRPr="00564520">
        <w:rPr>
          <w:iCs/>
        </w:rPr>
        <w:t>1. Özel Sosyal Tesis Alanında Emsa</w:t>
      </w:r>
      <w:r>
        <w:rPr>
          <w:iCs/>
        </w:rPr>
        <w:t xml:space="preserve">l: 0.60 </w:t>
      </w:r>
      <w:proofErr w:type="spellStart"/>
      <w:r>
        <w:rPr>
          <w:iCs/>
        </w:rPr>
        <w:t>Yençok</w:t>
      </w:r>
      <w:proofErr w:type="spellEnd"/>
      <w:r>
        <w:rPr>
          <w:iCs/>
        </w:rPr>
        <w:t>: 5 kat olacaktır.</w:t>
      </w:r>
    </w:p>
    <w:p w:rsidR="006251F1" w:rsidRDefault="006251F1" w:rsidP="006251F1">
      <w:pPr>
        <w:tabs>
          <w:tab w:val="left" w:pos="9638"/>
        </w:tabs>
        <w:ind w:right="-1" w:firstLine="709"/>
        <w:jc w:val="both"/>
      </w:pPr>
      <w:r w:rsidRPr="00564520">
        <w:rPr>
          <w:iCs/>
        </w:rPr>
        <w:t>2. Parselasyon planı aşamasında ODTÜ Koruma Amaçlı Uygulama İmar Planı sınırına uyulacaktır.</w:t>
      </w:r>
    </w:p>
    <w:p w:rsidR="006251F1" w:rsidRDefault="006251F1" w:rsidP="006251F1">
      <w:pPr>
        <w:tabs>
          <w:tab w:val="left" w:pos="9638"/>
        </w:tabs>
        <w:ind w:right="-1" w:firstLine="709"/>
        <w:jc w:val="both"/>
      </w:pPr>
      <w:r w:rsidRPr="00564520">
        <w:rPr>
          <w:iCs/>
        </w:rPr>
        <w:t>3. Parsel bazında laboratuvara dayalı sondajlı zemin ve temel etüdü yapılmadan mimari proje onayı yapılamaz.</w:t>
      </w:r>
    </w:p>
    <w:p w:rsidR="006251F1" w:rsidRDefault="006251F1" w:rsidP="006251F1">
      <w:pPr>
        <w:tabs>
          <w:tab w:val="left" w:pos="9638"/>
        </w:tabs>
        <w:ind w:right="-1" w:firstLine="709"/>
        <w:jc w:val="both"/>
        <w:rPr>
          <w:iCs/>
        </w:rPr>
      </w:pPr>
    </w:p>
    <w:p w:rsidR="006251F1" w:rsidRDefault="006251F1" w:rsidP="006251F1">
      <w:pPr>
        <w:tabs>
          <w:tab w:val="left" w:pos="9638"/>
        </w:tabs>
        <w:ind w:right="-1" w:firstLine="709"/>
        <w:jc w:val="both"/>
        <w:rPr>
          <w:iCs/>
        </w:rPr>
      </w:pPr>
    </w:p>
    <w:p w:rsidR="006251F1" w:rsidRDefault="006251F1" w:rsidP="006251F1">
      <w:pPr>
        <w:tabs>
          <w:tab w:val="left" w:pos="9638"/>
        </w:tabs>
        <w:ind w:right="-1" w:firstLine="709"/>
        <w:jc w:val="both"/>
        <w:rPr>
          <w:iCs/>
        </w:rPr>
      </w:pPr>
    </w:p>
    <w:p w:rsidR="006251F1" w:rsidRDefault="006251F1" w:rsidP="006251F1">
      <w:pPr>
        <w:tabs>
          <w:tab w:val="left" w:pos="9638"/>
        </w:tabs>
        <w:ind w:right="-1" w:firstLine="709"/>
        <w:jc w:val="both"/>
        <w:rPr>
          <w:iCs/>
        </w:rPr>
      </w:pPr>
    </w:p>
    <w:p w:rsidR="006251F1" w:rsidRDefault="006251F1" w:rsidP="006251F1">
      <w:pPr>
        <w:tabs>
          <w:tab w:val="left" w:pos="9638"/>
        </w:tabs>
        <w:ind w:right="-1" w:firstLine="709"/>
        <w:jc w:val="both"/>
        <w:rPr>
          <w:iCs/>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6251F1" w:rsidRPr="002D00A5" w:rsidTr="00AC1BB3">
        <w:trPr>
          <w:trHeight w:val="1008"/>
        </w:trPr>
        <w:tc>
          <w:tcPr>
            <w:tcW w:w="3510" w:type="dxa"/>
          </w:tcPr>
          <w:p w:rsidR="006251F1" w:rsidRPr="002D00A5" w:rsidRDefault="006251F1" w:rsidP="00AC1BB3">
            <w:pPr>
              <w:ind w:right="-1"/>
              <w:jc w:val="center"/>
            </w:pPr>
            <w:r w:rsidRPr="002D00A5">
              <w:t>T.C.</w:t>
            </w:r>
          </w:p>
          <w:p w:rsidR="006251F1" w:rsidRPr="002D00A5" w:rsidRDefault="006251F1" w:rsidP="00AC1BB3">
            <w:pPr>
              <w:ind w:right="-1"/>
              <w:jc w:val="center"/>
            </w:pPr>
            <w:r w:rsidRPr="002D00A5">
              <w:t>ANKARA BÜYÜKŞEHİR</w:t>
            </w:r>
          </w:p>
          <w:p w:rsidR="006251F1" w:rsidRPr="002D00A5" w:rsidRDefault="006251F1" w:rsidP="00AC1BB3">
            <w:pPr>
              <w:ind w:right="-1"/>
              <w:jc w:val="center"/>
            </w:pPr>
            <w:r w:rsidRPr="002D00A5">
              <w:t>BELEDİYE MECLİSİ</w:t>
            </w:r>
          </w:p>
        </w:tc>
      </w:tr>
    </w:tbl>
    <w:p w:rsidR="006251F1" w:rsidRDefault="006251F1" w:rsidP="006251F1">
      <w:pPr>
        <w:tabs>
          <w:tab w:val="left" w:pos="1935"/>
          <w:tab w:val="left" w:pos="9356"/>
        </w:tabs>
        <w:ind w:right="-1"/>
        <w:jc w:val="both"/>
      </w:pPr>
    </w:p>
    <w:p w:rsidR="006251F1" w:rsidRDefault="006251F1" w:rsidP="006251F1">
      <w:pPr>
        <w:tabs>
          <w:tab w:val="left" w:pos="1935"/>
          <w:tab w:val="left" w:pos="9356"/>
        </w:tabs>
        <w:ind w:right="-1"/>
        <w:jc w:val="both"/>
      </w:pPr>
    </w:p>
    <w:p w:rsidR="006251F1" w:rsidRDefault="006251F1" w:rsidP="006251F1">
      <w:pPr>
        <w:ind w:right="-1"/>
        <w:jc w:val="both"/>
      </w:pPr>
      <w:r>
        <w:t>Karar No: 515</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08.04.2025</w:t>
      </w:r>
    </w:p>
    <w:p w:rsidR="006251F1" w:rsidRDefault="006251F1" w:rsidP="006251F1">
      <w:pPr>
        <w:tabs>
          <w:tab w:val="left" w:pos="9638"/>
        </w:tabs>
        <w:ind w:right="-1"/>
        <w:jc w:val="center"/>
      </w:pPr>
    </w:p>
    <w:p w:rsidR="006251F1" w:rsidRDefault="006251F1" w:rsidP="006251F1">
      <w:pPr>
        <w:tabs>
          <w:tab w:val="left" w:pos="9638"/>
        </w:tabs>
        <w:ind w:right="-1"/>
        <w:jc w:val="center"/>
      </w:pPr>
      <w:r>
        <w:t>-3-</w:t>
      </w:r>
    </w:p>
    <w:p w:rsidR="006251F1" w:rsidRDefault="006251F1" w:rsidP="006251F1">
      <w:pPr>
        <w:tabs>
          <w:tab w:val="left" w:pos="9638"/>
        </w:tabs>
        <w:ind w:right="-1"/>
        <w:jc w:val="center"/>
      </w:pPr>
      <w:bookmarkStart w:id="0" w:name="_GoBack"/>
      <w:bookmarkEnd w:id="0"/>
    </w:p>
    <w:p w:rsidR="006251F1" w:rsidRDefault="006251F1" w:rsidP="006251F1">
      <w:pPr>
        <w:tabs>
          <w:tab w:val="left" w:pos="9638"/>
        </w:tabs>
        <w:ind w:right="-1"/>
        <w:jc w:val="both"/>
        <w:rPr>
          <w:iCs/>
        </w:rPr>
      </w:pPr>
    </w:p>
    <w:p w:rsidR="006251F1" w:rsidRDefault="006251F1" w:rsidP="006251F1">
      <w:pPr>
        <w:tabs>
          <w:tab w:val="left" w:pos="9638"/>
        </w:tabs>
        <w:ind w:right="-1" w:firstLine="709"/>
        <w:jc w:val="both"/>
        <w:rPr>
          <w:iCs/>
        </w:rPr>
      </w:pPr>
    </w:p>
    <w:p w:rsidR="006251F1" w:rsidRDefault="006251F1" w:rsidP="006251F1">
      <w:pPr>
        <w:tabs>
          <w:tab w:val="left" w:pos="9638"/>
        </w:tabs>
        <w:ind w:right="-1" w:firstLine="709"/>
        <w:jc w:val="both"/>
        <w:rPr>
          <w:iCs/>
        </w:rPr>
      </w:pPr>
      <w:r w:rsidRPr="00564520">
        <w:rPr>
          <w:iCs/>
        </w:rPr>
        <w:t>4. Parselde yapılacak zemin ve temel etüdüne göre; komşu parsellerdeki̇ yapılar ve zem</w:t>
      </w:r>
      <w:r>
        <w:rPr>
          <w:iCs/>
        </w:rPr>
        <w:t>i</w:t>
      </w:r>
      <w:r w:rsidRPr="00564520">
        <w:rPr>
          <w:iCs/>
        </w:rPr>
        <w:t>n yapısı dikkate alınarak bina temeli̇, kazı, hafriyat aşamalarında zemin</w:t>
      </w:r>
      <w:r>
        <w:rPr>
          <w:iCs/>
        </w:rPr>
        <w:t xml:space="preserve"> i</w:t>
      </w:r>
      <w:r w:rsidRPr="00564520">
        <w:rPr>
          <w:iCs/>
        </w:rPr>
        <w:t>y</w:t>
      </w:r>
      <w:r>
        <w:rPr>
          <w:iCs/>
        </w:rPr>
        <w:t>i</w:t>
      </w:r>
      <w:r w:rsidRPr="00564520">
        <w:rPr>
          <w:iCs/>
        </w:rPr>
        <w:t>leşt</w:t>
      </w:r>
      <w:r>
        <w:rPr>
          <w:iCs/>
        </w:rPr>
        <w:t>i</w:t>
      </w:r>
      <w:r w:rsidRPr="00564520">
        <w:rPr>
          <w:iCs/>
        </w:rPr>
        <w:t>rmes</w:t>
      </w:r>
      <w:r>
        <w:rPr>
          <w:iCs/>
        </w:rPr>
        <w:t>i</w:t>
      </w:r>
      <w:r w:rsidRPr="00564520">
        <w:rPr>
          <w:iCs/>
        </w:rPr>
        <w:t>ne yönelik gerekli̇ mühendislik tedbirlerinin</w:t>
      </w:r>
      <w:r>
        <w:rPr>
          <w:iCs/>
        </w:rPr>
        <w:t xml:space="preserve"> uygulaması zorunludur.</w:t>
      </w:r>
    </w:p>
    <w:p w:rsidR="006251F1" w:rsidRDefault="006251F1" w:rsidP="006251F1">
      <w:pPr>
        <w:tabs>
          <w:tab w:val="left" w:pos="9638"/>
        </w:tabs>
        <w:ind w:right="-1" w:firstLine="709"/>
        <w:jc w:val="both"/>
      </w:pPr>
      <w:r w:rsidRPr="00564520">
        <w:rPr>
          <w:iCs/>
        </w:rPr>
        <w:t>5. Türkiye Bina Deprem Yönetmeliği̇ ile Binaların Yangından Korunması hakkındaki Yönetmelik hükümlerine uyulacaktır.</w:t>
      </w:r>
    </w:p>
    <w:p w:rsidR="006251F1" w:rsidRDefault="006251F1" w:rsidP="006251F1">
      <w:pPr>
        <w:tabs>
          <w:tab w:val="left" w:pos="9638"/>
        </w:tabs>
        <w:ind w:right="-1" w:firstLine="709"/>
        <w:jc w:val="both"/>
        <w:rPr>
          <w:iCs/>
        </w:rPr>
      </w:pPr>
      <w:r w:rsidRPr="00564520">
        <w:rPr>
          <w:iCs/>
        </w:rPr>
        <w:t>6. Planda ve Plan Notlarında Belirtilmeyen Hususlarda 81126 no</w:t>
      </w:r>
      <w:r>
        <w:rPr>
          <w:iCs/>
        </w:rPr>
        <w:t>.</w:t>
      </w:r>
      <w:r w:rsidRPr="00564520">
        <w:rPr>
          <w:iCs/>
        </w:rPr>
        <w:t xml:space="preserve">lu Parselasyon Planı plan notları ve 3194 </w:t>
      </w:r>
      <w:r>
        <w:rPr>
          <w:iCs/>
        </w:rPr>
        <w:t>s</w:t>
      </w:r>
      <w:r w:rsidRPr="00564520">
        <w:rPr>
          <w:iCs/>
        </w:rPr>
        <w:t xml:space="preserve">ayılı İmar Kanunu ve İlgili Yönetmelik hükümleri geçerlidir. </w:t>
      </w:r>
      <w:r>
        <w:rPr>
          <w:iCs/>
        </w:rPr>
        <w:t>Ş</w:t>
      </w:r>
      <w:r w:rsidRPr="00564520">
        <w:rPr>
          <w:iCs/>
        </w:rPr>
        <w:t>eklinde altı adet plan no</w:t>
      </w:r>
      <w:r>
        <w:rPr>
          <w:iCs/>
        </w:rPr>
        <w:t>tu önerildiği,</w:t>
      </w:r>
    </w:p>
    <w:p w:rsidR="006251F1" w:rsidRDefault="006251F1" w:rsidP="006251F1">
      <w:pPr>
        <w:tabs>
          <w:tab w:val="left" w:pos="9638"/>
        </w:tabs>
        <w:ind w:right="-1" w:firstLine="709"/>
        <w:jc w:val="both"/>
        <w:rPr>
          <w:iCs/>
        </w:rPr>
      </w:pPr>
    </w:p>
    <w:p w:rsidR="006251F1" w:rsidRDefault="006251F1" w:rsidP="006251F1">
      <w:pPr>
        <w:tabs>
          <w:tab w:val="left" w:pos="9638"/>
        </w:tabs>
        <w:ind w:right="-1" w:firstLine="709"/>
        <w:jc w:val="both"/>
      </w:pPr>
      <w:r w:rsidRPr="00564520">
        <w:t xml:space="preserve">Bu doğrultuda; söz konusu parselin bir kısmının Çevre ve Şehircilik Bakanlığı Mekânsal Planlama Genel Müdürlüğü tarafından Çevre ve Şehircilik Bakanlığının Teşkilat ve Görevleri Hakkında Kanun Hükmünde Kararname hükümleri ve 3194 sayılı İmar Kanununun 9. Maddesi uyarınca Bakanlık Makamının 20.05.2014 tarih ve 7992 sayılı Olur'u ile </w:t>
      </w:r>
      <w:proofErr w:type="spellStart"/>
      <w:r w:rsidRPr="00564520">
        <w:t>re'sen</w:t>
      </w:r>
      <w:proofErr w:type="spellEnd"/>
      <w:r w:rsidRPr="00564520">
        <w:t xml:space="preserve"> onaylanan "</w:t>
      </w:r>
      <w:r w:rsidRPr="00564520">
        <w:rPr>
          <w:iCs/>
        </w:rPr>
        <w:t>1/1000 ölçekli ODTÜ Koruma Amaçlı İmar Planı kapsamında ODTÜ Özel Orman Alanı ve I. Derece Doğal Sit</w:t>
      </w:r>
      <w:r w:rsidRPr="00564520">
        <w:t>" sınırında kaldığından,</w:t>
      </w:r>
    </w:p>
    <w:p w:rsidR="006251F1" w:rsidRDefault="006251F1" w:rsidP="006251F1">
      <w:pPr>
        <w:tabs>
          <w:tab w:val="left" w:pos="9638"/>
        </w:tabs>
        <w:ind w:right="-1" w:firstLine="709"/>
        <w:jc w:val="both"/>
      </w:pPr>
    </w:p>
    <w:p w:rsidR="006251F1" w:rsidRDefault="006251F1" w:rsidP="006251F1">
      <w:pPr>
        <w:tabs>
          <w:tab w:val="left" w:pos="9638"/>
        </w:tabs>
        <w:ind w:right="-1" w:firstLine="709"/>
        <w:jc w:val="both"/>
      </w:pPr>
      <w:r w:rsidRPr="0041287D">
        <w:t>Ayrıca Meclis kararına "27411 Ada 3 sayılı parselin I. Derece Doğal Sit Alanında kalan kısmı Çevre, Şehircilik ve İklim Değişikliği Bakanlığı Tabiat Varlıklarını Koruma Genel Müdürlüğü tarafından onaylanacaktır." şerhi konularak Ankara Büyükşehir Belediyesine ve Tabiat Varlıklarını Koruma Genel Müdürlüğüne onaylanmak üzere Başkanlığımıza sunulduğundan;</w:t>
      </w:r>
    </w:p>
    <w:p w:rsidR="006251F1" w:rsidRDefault="006251F1" w:rsidP="006251F1">
      <w:pPr>
        <w:tabs>
          <w:tab w:val="left" w:pos="9638"/>
        </w:tabs>
        <w:ind w:right="-1" w:firstLine="709"/>
        <w:jc w:val="both"/>
      </w:pPr>
    </w:p>
    <w:p w:rsidR="00EC582E" w:rsidRDefault="006251F1" w:rsidP="006251F1">
      <w:pPr>
        <w:tabs>
          <w:tab w:val="left" w:pos="0"/>
        </w:tabs>
        <w:ind w:firstLine="709"/>
        <w:jc w:val="both"/>
      </w:pPr>
      <w:r>
        <w:t xml:space="preserve">Hususları tespit edilmiş olup, </w:t>
      </w:r>
      <w:r w:rsidRPr="00564520">
        <w:rPr>
          <w:iCs/>
        </w:rPr>
        <w:t xml:space="preserve">Çankaya İlçesi Çiğdem Mahallesi  27411 </w:t>
      </w:r>
      <w:r>
        <w:rPr>
          <w:iCs/>
        </w:rPr>
        <w:t>a</w:t>
      </w:r>
      <w:r w:rsidRPr="00564520">
        <w:rPr>
          <w:iCs/>
        </w:rPr>
        <w:t xml:space="preserve">da 3 </w:t>
      </w:r>
      <w:r>
        <w:rPr>
          <w:iCs/>
        </w:rPr>
        <w:t>p</w:t>
      </w:r>
      <w:r w:rsidRPr="00564520">
        <w:rPr>
          <w:iCs/>
        </w:rPr>
        <w:t>arsel</w:t>
      </w:r>
      <w:r>
        <w:rPr>
          <w:iCs/>
        </w:rPr>
        <w:t>de</w:t>
      </w:r>
      <w:r w:rsidRPr="00564520">
        <w:rPr>
          <w:iCs/>
        </w:rPr>
        <w:t xml:space="preserve"> 1/1000 ölçekli uygulama imar planı değişikliği</w:t>
      </w:r>
      <w:r w:rsidRPr="00564520">
        <w:t>nin</w:t>
      </w:r>
      <w:r>
        <w:t>, Tabiat Varlıklarını Koruma Genel Müdürlüğüne sevki</w:t>
      </w:r>
      <w:r>
        <w:t>ne</w:t>
      </w:r>
      <w:r w:rsidR="00AA7ED1">
        <w:t xml:space="preserve"> </w:t>
      </w:r>
      <w:r w:rsidR="00EC582E" w:rsidRPr="00896330">
        <w:t xml:space="preserve">ilişkin </w:t>
      </w:r>
      <w:r w:rsidR="00005846" w:rsidRPr="00896330">
        <w:t>İmar ve Bayındırlık</w:t>
      </w:r>
      <w:r w:rsidR="00A574C9" w:rsidRPr="00896330">
        <w:t xml:space="preserve"> </w:t>
      </w:r>
      <w:r w:rsidR="00EC582E" w:rsidRPr="00896330">
        <w:t>Komisyonu Raporu</w:t>
      </w:r>
      <w:r w:rsidR="00C901C8">
        <w:t xml:space="preserve"> </w:t>
      </w:r>
      <w:r w:rsidR="00EC582E" w:rsidRPr="00896330">
        <w:t>oylanarak</w:t>
      </w:r>
      <w:r w:rsidR="00B52FA1">
        <w:t xml:space="preserve"> </w:t>
      </w:r>
      <w:r w:rsidR="00EC582E" w:rsidRPr="00896330">
        <w:t>oy</w:t>
      </w:r>
      <w:r>
        <w:t>birliği</w:t>
      </w:r>
      <w:r w:rsidR="00EC582E" w:rsidRPr="00896330">
        <w:t xml:space="preserve"> ile kabul edildi.</w:t>
      </w:r>
    </w:p>
    <w:p w:rsidR="00B52587" w:rsidRPr="00896330" w:rsidRDefault="00B52587" w:rsidP="00AA7ED1">
      <w:pPr>
        <w:tabs>
          <w:tab w:val="left" w:pos="0"/>
        </w:tabs>
        <w:ind w:right="-1" w:firstLine="709"/>
        <w:jc w:val="both"/>
      </w:pPr>
    </w:p>
    <w:p w:rsidR="000B3D19" w:rsidRPr="007120CB" w:rsidRDefault="000B3D19" w:rsidP="00AA7ED1">
      <w:pPr>
        <w:ind w:right="-1" w:firstLine="709"/>
        <w:jc w:val="both"/>
      </w:pPr>
    </w:p>
    <w:p w:rsidR="00E24F69" w:rsidRDefault="00E24F69" w:rsidP="00AA7ED1">
      <w:pPr>
        <w:tabs>
          <w:tab w:val="left" w:pos="709"/>
        </w:tabs>
        <w:ind w:right="-1" w:firstLine="709"/>
        <w:jc w:val="both"/>
      </w:pPr>
    </w:p>
    <w:p w:rsidR="00C2180B" w:rsidRDefault="00C2180B" w:rsidP="00AA7ED1">
      <w:pPr>
        <w:tabs>
          <w:tab w:val="left" w:pos="709"/>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B73ABE"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 xml:space="preserve">Divan </w:t>
            </w:r>
            <w:proofErr w:type="gramStart"/>
            <w:r w:rsidRPr="007C6922">
              <w:rPr>
                <w:color w:val="000000"/>
              </w:rPr>
              <w:t>Katibi</w:t>
            </w:r>
            <w:proofErr w:type="gramEnd"/>
          </w:p>
        </w:tc>
        <w:tc>
          <w:tcPr>
            <w:tcW w:w="3402" w:type="dxa"/>
            <w:vAlign w:val="center"/>
          </w:tcPr>
          <w:p w:rsidR="00B73ABE" w:rsidRPr="007C6922" w:rsidRDefault="00B73ABE" w:rsidP="00C0341E">
            <w:pPr>
              <w:tabs>
                <w:tab w:val="left" w:pos="3268"/>
              </w:tabs>
              <w:jc w:val="center"/>
              <w:rPr>
                <w:color w:val="000000"/>
              </w:rPr>
            </w:pPr>
            <w:r>
              <w:rPr>
                <w:color w:val="000000"/>
              </w:rPr>
              <w:t xml:space="preserve">Evrim </w:t>
            </w:r>
            <w:r w:rsidR="004D7D19">
              <w:rPr>
                <w:color w:val="000000"/>
              </w:rPr>
              <w:t>KÜÇÜK</w:t>
            </w:r>
          </w:p>
          <w:p w:rsidR="00B73ABE" w:rsidRPr="007C6922" w:rsidRDefault="00B73ABE" w:rsidP="00C0341E">
            <w:pPr>
              <w:autoSpaceDE w:val="0"/>
              <w:autoSpaceDN w:val="0"/>
              <w:adjustRightInd w:val="0"/>
              <w:jc w:val="center"/>
              <w:rPr>
                <w:color w:val="000000"/>
              </w:rPr>
            </w:pPr>
            <w:r w:rsidRPr="007C6922">
              <w:rPr>
                <w:color w:val="000000"/>
              </w:rPr>
              <w:t xml:space="preserve">Divan </w:t>
            </w:r>
            <w:proofErr w:type="gramStart"/>
            <w:r w:rsidRPr="007C6922">
              <w:rPr>
                <w:color w:val="000000"/>
              </w:rPr>
              <w:t>Katibi</w:t>
            </w:r>
            <w:proofErr w:type="gramEnd"/>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624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741"/>
    <w:rsid w:val="005A187C"/>
    <w:rsid w:val="005A302D"/>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51F1"/>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59C"/>
    <w:rsid w:val="00901EE3"/>
    <w:rsid w:val="00902050"/>
    <w:rsid w:val="009030BE"/>
    <w:rsid w:val="009030E6"/>
    <w:rsid w:val="00903453"/>
    <w:rsid w:val="00903488"/>
    <w:rsid w:val="0090591A"/>
    <w:rsid w:val="00906C89"/>
    <w:rsid w:val="00907B9C"/>
    <w:rsid w:val="009103A8"/>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2587"/>
    <w:rsid w:val="00B52D98"/>
    <w:rsid w:val="00B52FA1"/>
    <w:rsid w:val="00B53205"/>
    <w:rsid w:val="00B53C4B"/>
    <w:rsid w:val="00B540FD"/>
    <w:rsid w:val="00B54A2D"/>
    <w:rsid w:val="00B60300"/>
    <w:rsid w:val="00B606AB"/>
    <w:rsid w:val="00B60D50"/>
    <w:rsid w:val="00B6105A"/>
    <w:rsid w:val="00B61327"/>
    <w:rsid w:val="00B62630"/>
    <w:rsid w:val="00B62975"/>
    <w:rsid w:val="00B62AE9"/>
    <w:rsid w:val="00B63373"/>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957B69"/>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E2C016-CF17-4520-A463-115F703C31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960</Words>
  <Characters>6853</Characters>
  <Application>Microsoft Office Word</Application>
  <DocSecurity>0</DocSecurity>
  <Lines>57</Lines>
  <Paragraphs>15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YUSUF EROGLU</cp:lastModifiedBy>
  <cp:revision>2</cp:revision>
  <cp:lastPrinted>2025-04-09T08:31:00Z</cp:lastPrinted>
  <dcterms:created xsi:type="dcterms:W3CDTF">2025-04-09T08:31:00Z</dcterms:created>
  <dcterms:modified xsi:type="dcterms:W3CDTF">2025-04-09T08:31:00Z</dcterms:modified>
</cp:coreProperties>
</file>