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44CA0">
        <w:t>631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644CA0" w:rsidP="00CA055A">
      <w:pPr>
        <w:tabs>
          <w:tab w:val="left" w:pos="9356"/>
        </w:tabs>
        <w:ind w:right="-1" w:firstLine="708"/>
        <w:jc w:val="both"/>
      </w:pPr>
      <w:r w:rsidRPr="00F937C8">
        <w:t>İlimizde bulunan park ve bahçelerdeki çocuk oyun gruplarının bakım ve onarımlarının yapılmasına</w:t>
      </w:r>
      <w:r>
        <w:t xml:space="preserve"> ilişkin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54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644CA0">
        <w:t xml:space="preserve">Büyükşehir Belediyesi sınırlarında bulunan park ve bahçelerdeki çocuk oyun gruplarının bakım ve onarımlarının yapılarak çocuklarımızın hizmetine sunulmasına </w:t>
      </w:r>
      <w:r w:rsidR="00984516">
        <w:t xml:space="preserve">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817817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17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888F-AB1D-42C7-9A44-E452EFF0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2025-04-11T06:38:00Z</dcterms:created>
  <dcterms:modified xsi:type="dcterms:W3CDTF">2025-04-11T10:01:00Z</dcterms:modified>
</cp:coreProperties>
</file>