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F07085">
        <w:t>637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F07085" w:rsidP="00CA055A">
      <w:pPr>
        <w:tabs>
          <w:tab w:val="left" w:pos="9356"/>
        </w:tabs>
        <w:ind w:right="-1" w:firstLine="708"/>
        <w:jc w:val="both"/>
      </w:pPr>
      <w:r w:rsidRPr="00F937C8">
        <w:t>Modern sulama yöntemlerin</w:t>
      </w:r>
      <w:r>
        <w:t xml:space="preserve">in yaygınlaştırılmasına ilişkin Kırsal Kalkınma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16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F07085">
        <w:t>Modern sulama yöntemlerinin yaygınlaştırılması amacıyla yapılabileceklerin araştırılması için gerekli çalışmaların başlatılması</w:t>
      </w:r>
      <w:r w:rsidR="00663BBC">
        <w:t>na ilişkin</w:t>
      </w:r>
      <w:r w:rsidR="00F07085">
        <w:t xml:space="preserve"> Kırsal Kalkınma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6E2759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2759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2B4E-C19B-4D8A-A404-AE756118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2025-04-11T06:54:00Z</dcterms:created>
  <dcterms:modified xsi:type="dcterms:W3CDTF">2025-04-11T10:04:00Z</dcterms:modified>
</cp:coreProperties>
</file>