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w:t>
      </w:r>
      <w:r w:rsidR="00254338">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C16E86" w:rsidRDefault="00C16E86" w:rsidP="00AA7ED1">
      <w:pPr>
        <w:ind w:right="-1"/>
      </w:pPr>
    </w:p>
    <w:p w:rsidR="00EC582E" w:rsidRDefault="00254338" w:rsidP="00AA7ED1">
      <w:pPr>
        <w:ind w:right="-1" w:firstLine="708"/>
        <w:jc w:val="both"/>
      </w:pPr>
      <w:r w:rsidRPr="00F937C8">
        <w:t>Sincan İlçesi Bacı Mahallesi kırsal yerleşim alanında yapılaşma koşullarının belirlenmesine yönelik 1/1000 ölçekli uygulama imar plan değişikliğine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B73ABE">
        <w:t>4</w:t>
      </w:r>
      <w:r w:rsidR="00005846">
        <w:t>.</w:t>
      </w:r>
      <w:r w:rsidR="00962D1A">
        <w:t>0</w:t>
      </w:r>
      <w:r w:rsidR="00B73ABE">
        <w:t>3</w:t>
      </w:r>
      <w:r w:rsidR="00B52587">
        <w:t>.2025</w:t>
      </w:r>
      <w:r w:rsidR="00EC582E" w:rsidRPr="00E35A5A">
        <w:t xml:space="preserve"> tarihli ve </w:t>
      </w:r>
      <w:r w:rsidR="005C7B72">
        <w:t>5</w:t>
      </w:r>
      <w:r w:rsidR="00B73ABE">
        <w:t>8</w:t>
      </w:r>
      <w:r>
        <w:t>3</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54338" w:rsidRDefault="00EC582E" w:rsidP="00254338">
      <w:pPr>
        <w:tabs>
          <w:tab w:val="left" w:pos="0"/>
        </w:tabs>
        <w:ind w:firstLine="709"/>
        <w:jc w:val="both"/>
      </w:pPr>
      <w:proofErr w:type="gramStart"/>
      <w:r w:rsidRPr="00E35A5A">
        <w:t>Konu üzerinde yapılan görüşmelerde;</w:t>
      </w:r>
      <w:r w:rsidR="00896330">
        <w:t xml:space="preserve"> </w:t>
      </w:r>
      <w:r w:rsidR="00254338">
        <w:t>Sincan Belediye Başkanlığı</w:t>
      </w:r>
      <w:r w:rsidR="00254338" w:rsidRPr="007668A1">
        <w:t>nın 19.12.2024 tarihli ve 37444299-149125 sayılı yazısı ile Sincan Belediye Meclisinin 06.12.2024 tarih ve 226 sayılı meclis kararı ile Bacı Mahallesi Kırsal Yerleşim Alanında bulunan kullanımların yapılaşma koşullarının belirlenmesine ilişkin hazırlanan U</w:t>
      </w:r>
      <w:r w:rsidR="00254338">
        <w:t xml:space="preserve">İP-061076184 otomasyon numaralı </w:t>
      </w:r>
      <w:r w:rsidR="00254338" w:rsidRPr="007668A1">
        <w:t xml:space="preserve">1/1000 ölçekli uygulama imar planı değişikliği 5216 sayılı Kanun uyarınca Başkanlığımıza sunulmuş ve yapılan inceleme neticesinde dosyasında tespit edilen eksiklikler 07.01.2025 tarihli ve E-84171958-754-1553724 sayılı yazımızla bildirilmiş olup söz konusu eksikliklerin tamamlandığına dair </w:t>
      </w:r>
      <w:r w:rsidR="00254338">
        <w:t>Sincan Belediye Başkanlığı</w:t>
      </w:r>
      <w:r w:rsidR="00254338" w:rsidRPr="007668A1">
        <w:t>nın 13.01.2025 tarihli ve 61899864-151985 sayılı yazısı ile plan teklifine ilişkin dosya</w:t>
      </w:r>
      <w:r w:rsidR="00254338">
        <w:t>nın</w:t>
      </w:r>
      <w:r w:rsidR="00254338" w:rsidRPr="007668A1">
        <w:t xml:space="preserve"> tekrar değerlendirilmek üzere gereği için </w:t>
      </w:r>
      <w:r w:rsidR="00254338">
        <w:t xml:space="preserve">İmar ve Şehircilik </w:t>
      </w:r>
      <w:r w:rsidR="00254338" w:rsidRPr="007668A1">
        <w:t>Daire</w:t>
      </w:r>
      <w:r w:rsidR="00254338">
        <w:t>si</w:t>
      </w:r>
      <w:r w:rsidR="00254338" w:rsidRPr="007668A1">
        <w:t xml:space="preserve"> Başkanlığı</w:t>
      </w:r>
      <w:r w:rsidR="00254338">
        <w:t>na</w:t>
      </w:r>
      <w:r w:rsidR="00254338" w:rsidRPr="007668A1">
        <w:t xml:space="preserve"> sunul</w:t>
      </w:r>
      <w:r w:rsidR="00254338">
        <w:t>duğu,</w:t>
      </w:r>
      <w:proofErr w:type="gramEnd"/>
    </w:p>
    <w:p w:rsidR="00254338" w:rsidRDefault="00254338" w:rsidP="00254338">
      <w:pPr>
        <w:tabs>
          <w:tab w:val="left" w:pos="0"/>
        </w:tabs>
        <w:ind w:firstLine="709"/>
        <w:jc w:val="both"/>
      </w:pPr>
    </w:p>
    <w:p w:rsidR="00254338" w:rsidRDefault="00254338" w:rsidP="00254338">
      <w:pPr>
        <w:tabs>
          <w:tab w:val="left" w:pos="0"/>
        </w:tabs>
        <w:ind w:firstLine="709"/>
        <w:jc w:val="both"/>
        <w:rPr>
          <w:b/>
        </w:rPr>
      </w:pPr>
      <w:r w:rsidRPr="007668A1">
        <w:rPr>
          <w:b/>
        </w:rPr>
        <w:t>Yapılan İncelemede;</w:t>
      </w:r>
    </w:p>
    <w:p w:rsidR="00254338" w:rsidRDefault="00254338" w:rsidP="00254338">
      <w:pPr>
        <w:tabs>
          <w:tab w:val="left" w:pos="0"/>
        </w:tabs>
        <w:ind w:firstLine="709"/>
        <w:jc w:val="both"/>
      </w:pPr>
      <w:r w:rsidRPr="007668A1">
        <w:rPr>
          <w:b/>
        </w:rPr>
        <w:t>Teklife konu alanın Mülkiyet ve Mevcut İmar Durumunun;</w:t>
      </w:r>
      <w:r w:rsidRPr="007668A1">
        <w:t xml:space="preserve"> Planlama alanının 17,5 hektarlık alanı kapsadığı ve​İl İdare Kurulunun 31.03.1998 tarih ve 3955 sayılı </w:t>
      </w:r>
      <w:r>
        <w:t>K</w:t>
      </w:r>
      <w:r w:rsidRPr="007668A1">
        <w:t>ararı ile onaylı Bacı Köyü Yerleşim Alanı 1/1000 ölçekli Uygulama İmar Planı sınırları kapsamınd</w:t>
      </w:r>
      <w:r>
        <w:t>a olduğu,</w:t>
      </w:r>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Teklife konu değişiklik sınırı içerisinde yer alan parsellerin 105 adedinin şahıs ve 9 adedinin ise belediye mülkiyetin</w:t>
      </w:r>
      <w:r>
        <w:t xml:space="preserve">de olduğu, şahıs mülkiyetindeki </w:t>
      </w:r>
      <w:r w:rsidRPr="007668A1">
        <w:t>alanların konut alanı kullanımında, Sincan Belediyesi mülkiyetindeki parsellerden yaklaşık 5747 m² yüzölçümündeki 102 ada 1 parselin sağlık alanı, yaklaşık 10576 m² yüzölçümündeki 103 da 1 parselin temel eğitim alanı, yaklaşık 3014 m² yüzölçümündeki 108 ada 1 parselin sosyal tesis alanı kullanımında olduğu, ayrıca alanda park alanı, ağaçlandırılacak alan ve yo</w:t>
      </w:r>
      <w:r>
        <w:t>l kullanımlarının da bulunduğu,</w:t>
      </w:r>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 xml:space="preserve">Ayrıca Sincan Belediye Meclisinin 03.04.2018 tarih 78 sayılı </w:t>
      </w:r>
      <w:r>
        <w:t>K</w:t>
      </w:r>
      <w:r w:rsidRPr="007668A1">
        <w:t xml:space="preserve">ararıyla uygun görülerek Ankara Büyükşehir Belediye Meclisinin  13.07.2018 tarih 1194 sayılı </w:t>
      </w:r>
      <w:r>
        <w:t>K</w:t>
      </w:r>
      <w:r w:rsidRPr="007668A1">
        <w:t>ararı ile onaylanan imar planı değişikliği ile 108 ada 1 parsel numaralı taşınmazın yapılaşma koşullarının E:0.60 Ye</w:t>
      </w:r>
      <w:r>
        <w:t>nçok:3 kat olarak onaylandığı,</w:t>
      </w:r>
    </w:p>
    <w:p w:rsidR="00254338" w:rsidRDefault="00254338" w:rsidP="00254338">
      <w:pPr>
        <w:tabs>
          <w:tab w:val="left" w:pos="0"/>
        </w:tabs>
        <w:ind w:firstLine="709"/>
        <w:jc w:val="both"/>
      </w:pPr>
    </w:p>
    <w:p w:rsidR="00254338" w:rsidRDefault="00254338" w:rsidP="00254338">
      <w:pPr>
        <w:tabs>
          <w:tab w:val="left" w:pos="0"/>
        </w:tabs>
        <w:ind w:firstLine="709"/>
        <w:jc w:val="both"/>
      </w:pPr>
      <w:proofErr w:type="gramStart"/>
      <w:r w:rsidRPr="007668A1">
        <w:rPr>
          <w:b/>
        </w:rPr>
        <w:t>Plan Değişikliği Teklifi ve Plan Açıklama Raporunda;</w:t>
      </w:r>
      <w:r w:rsidRPr="007668A1">
        <w:t xml:space="preserve"> Sincan Belediyesi Çözüm Merkezi üzerinden yapılan 1161384 numaralı başvuru ile Bacı Mahallesi 104 Ada 1 parsel numaralı taşınmaza ilişkin imar durum belgesi (çap) ve yol kotu tutanağı verilmesinin talep edilmesi üzerine yapılan incelemede İl İdare Kurulu'nun 31.03.1998 tarih ve 3955 sayılı kararı ile onaylı  1/1000 ölçekli Bacı Köyü Yerleşim Planı ile  yapılaşma koşullarının belirlenmediğinden yapılaşma koşullarının düzenlenmesi gerektiğinin belirtildiği, daha önce Sincan Belediye Meclisinin 06.01.2023 tarih 21 ve 31 sayılı kararıyla </w:t>
      </w:r>
      <w:proofErr w:type="spellStart"/>
      <w:r w:rsidRPr="007668A1">
        <w:t>Malıköy</w:t>
      </w:r>
      <w:proofErr w:type="spellEnd"/>
      <w:r w:rsidRPr="007668A1">
        <w:t xml:space="preserve"> ve Ücret Mahalleleri Kırsal Yerleşim Alanındaki yapılaşma koşulları belirlenmemiş kullanımlara yönelik hazırlanan 1/1000 ölçekli Uygulama İmar Planı Değişikliği kapsamındaki Konut Alanlarının yapılaşma koşullarının Ayrık Nizam 2 Kat, Ön bahçe 5,Yan bahçe 3 Taks:0,25 Kaks:0,50 şeklinde belirlendiği, Bacı Mahallesi Kırsal Yerleşim Alanına yönelik yapılaşma koşullarının belirlenmesi hususundaki çalışmaların bu emsal</w:t>
      </w:r>
      <w:r>
        <w:t>ler doğrultusunda yürütüldüğü,</w:t>
      </w:r>
      <w:proofErr w:type="gramEnd"/>
    </w:p>
    <w:p w:rsidR="00254338" w:rsidRDefault="00254338" w:rsidP="0025433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4338" w:rsidRPr="002D00A5" w:rsidTr="00C0341E">
        <w:trPr>
          <w:trHeight w:val="1008"/>
        </w:trPr>
        <w:tc>
          <w:tcPr>
            <w:tcW w:w="3510" w:type="dxa"/>
          </w:tcPr>
          <w:p w:rsidR="00254338" w:rsidRPr="002D00A5" w:rsidRDefault="00254338" w:rsidP="00C0341E">
            <w:pPr>
              <w:ind w:right="-1"/>
              <w:jc w:val="center"/>
            </w:pPr>
            <w:r w:rsidRPr="002D00A5">
              <w:t>T.C.</w:t>
            </w:r>
          </w:p>
          <w:p w:rsidR="00254338" w:rsidRPr="002D00A5" w:rsidRDefault="00254338" w:rsidP="00C0341E">
            <w:pPr>
              <w:ind w:right="-1"/>
              <w:jc w:val="center"/>
            </w:pPr>
            <w:r w:rsidRPr="002D00A5">
              <w:t>ANKARA BÜYÜKŞEHİR</w:t>
            </w:r>
          </w:p>
          <w:p w:rsidR="00254338" w:rsidRPr="002D00A5" w:rsidRDefault="00254338" w:rsidP="00C0341E">
            <w:pPr>
              <w:ind w:right="-1"/>
              <w:jc w:val="center"/>
            </w:pPr>
            <w:r w:rsidRPr="002D00A5">
              <w:t>BELEDİYE MECLİSİ</w:t>
            </w:r>
          </w:p>
        </w:tc>
      </w:tr>
    </w:tbl>
    <w:p w:rsidR="00254338" w:rsidRDefault="00254338" w:rsidP="00254338">
      <w:pPr>
        <w:tabs>
          <w:tab w:val="left" w:pos="1935"/>
          <w:tab w:val="left" w:pos="9356"/>
        </w:tabs>
        <w:ind w:right="-1"/>
        <w:jc w:val="both"/>
      </w:pPr>
    </w:p>
    <w:p w:rsidR="00254338" w:rsidRDefault="00254338" w:rsidP="00254338">
      <w:pPr>
        <w:tabs>
          <w:tab w:val="left" w:pos="1935"/>
          <w:tab w:val="left" w:pos="9356"/>
        </w:tabs>
        <w:ind w:right="-1"/>
        <w:jc w:val="both"/>
      </w:pPr>
    </w:p>
    <w:p w:rsidR="00254338" w:rsidRDefault="00254338" w:rsidP="00254338">
      <w:pPr>
        <w:ind w:right="-1"/>
        <w:jc w:val="both"/>
      </w:pPr>
      <w:r>
        <w:t>Karar No: 545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54338" w:rsidRDefault="00254338" w:rsidP="00254338">
      <w:pPr>
        <w:tabs>
          <w:tab w:val="left" w:pos="0"/>
        </w:tabs>
        <w:jc w:val="center"/>
      </w:pPr>
    </w:p>
    <w:p w:rsidR="00254338" w:rsidRDefault="00254338" w:rsidP="00254338">
      <w:pPr>
        <w:tabs>
          <w:tab w:val="left" w:pos="0"/>
        </w:tabs>
        <w:jc w:val="center"/>
      </w:pPr>
    </w:p>
    <w:p w:rsidR="00254338" w:rsidRDefault="00254338" w:rsidP="00254338">
      <w:pPr>
        <w:tabs>
          <w:tab w:val="left" w:pos="0"/>
        </w:tabs>
        <w:jc w:val="center"/>
      </w:pPr>
      <w:r>
        <w:t>-2-</w:t>
      </w:r>
    </w:p>
    <w:p w:rsidR="00254338" w:rsidRDefault="00254338" w:rsidP="00254338">
      <w:pPr>
        <w:tabs>
          <w:tab w:val="left" w:pos="0"/>
        </w:tabs>
        <w:jc w:val="both"/>
      </w:pPr>
    </w:p>
    <w:p w:rsidR="00254338" w:rsidRDefault="00254338" w:rsidP="00254338">
      <w:pPr>
        <w:tabs>
          <w:tab w:val="left" w:pos="0"/>
        </w:tabs>
        <w:jc w:val="both"/>
      </w:pPr>
    </w:p>
    <w:p w:rsidR="00254338" w:rsidRDefault="00254338" w:rsidP="00254338">
      <w:pPr>
        <w:tabs>
          <w:tab w:val="left" w:pos="0"/>
        </w:tabs>
        <w:jc w:val="both"/>
      </w:pPr>
    </w:p>
    <w:p w:rsidR="00254338" w:rsidRDefault="00254338" w:rsidP="00254338">
      <w:pPr>
        <w:tabs>
          <w:tab w:val="left" w:pos="0"/>
        </w:tabs>
        <w:ind w:firstLine="709"/>
        <w:jc w:val="both"/>
      </w:pPr>
      <w:r w:rsidRPr="007668A1">
        <w:t xml:space="preserve">İl İdare Kurulu'nun 31.03.1998 tarih ve 3955 sayılı </w:t>
      </w:r>
      <w:r>
        <w:t>K</w:t>
      </w:r>
      <w:r w:rsidRPr="007668A1">
        <w:t>ararı ile onaylı  1/1000 ölçekli Bacı Köyü Yerleşim Planına  ait plan notlar</w:t>
      </w:r>
      <w:r>
        <w:t>ının;</w:t>
      </w:r>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"1-Planda Belirtilmeyen Hususlarda 3194 sayılı İmar Kanunu ve İlgi</w:t>
      </w:r>
      <w:r>
        <w:t>li Yönetmelikler Geçerlidir.</w:t>
      </w:r>
    </w:p>
    <w:p w:rsidR="00254338" w:rsidRDefault="00254338" w:rsidP="00254338">
      <w:pPr>
        <w:tabs>
          <w:tab w:val="left" w:pos="0"/>
        </w:tabs>
        <w:ind w:firstLine="709"/>
        <w:jc w:val="both"/>
      </w:pPr>
      <w:r w:rsidRPr="007668A1">
        <w:t>2-Yapılacak İnşaatlarda Depre</w:t>
      </w:r>
      <w:r>
        <w:t>m Yönetmeliğine Uyulacaktır.</w:t>
      </w:r>
    </w:p>
    <w:p w:rsidR="00254338" w:rsidRDefault="00254338" w:rsidP="00254338">
      <w:pPr>
        <w:tabs>
          <w:tab w:val="left" w:pos="0"/>
        </w:tabs>
        <w:ind w:firstLine="709"/>
        <w:jc w:val="both"/>
      </w:pPr>
      <w:r w:rsidRPr="007668A1">
        <w:t xml:space="preserve">3-Serbest Nizamda Yapılar Komşu Parselin Bir veya Daha Fazla Kenarına Dayandırılabilir. Ancak Komşu Parselde 250 m den Daha Az Mesafede Bulunan Bina Cephesinde Pencere ve Kapı Açılamaz. Çatı </w:t>
      </w:r>
      <w:proofErr w:type="spellStart"/>
      <w:r w:rsidRPr="007668A1">
        <w:t>Meyili</w:t>
      </w:r>
      <w:proofErr w:type="spellEnd"/>
      <w:r w:rsidRPr="007668A1">
        <w:t xml:space="preserve"> Komşu Parsele Yöne</w:t>
      </w:r>
      <w:r>
        <w:t>ltilemez." şeklinde olduğu,</w:t>
      </w:r>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Yapılan düzenleme ile arazi kullanım tablosunun aşağıdaki gibi olduğu,</w:t>
      </w:r>
    </w:p>
    <w:p w:rsidR="00254338" w:rsidRPr="007668A1" w:rsidRDefault="00254338" w:rsidP="00254338">
      <w:pPr>
        <w:tabs>
          <w:tab w:val="left" w:pos="0"/>
        </w:tabs>
        <w:ind w:firstLine="709"/>
        <w:jc w:val="both"/>
      </w:pPr>
    </w:p>
    <w:tbl>
      <w:tblPr>
        <w:tblW w:w="0" w:type="auto"/>
        <w:tblCellSpacing w:w="0" w:type="dxa"/>
        <w:tblCellMar>
          <w:left w:w="0" w:type="dxa"/>
          <w:right w:w="0" w:type="dxa"/>
        </w:tblCellMar>
        <w:tblLook w:val="04A0" w:firstRow="1" w:lastRow="0" w:firstColumn="1" w:lastColumn="0" w:noHBand="0" w:noVBand="1"/>
      </w:tblPr>
      <w:tblGrid>
        <w:gridCol w:w="3137"/>
        <w:gridCol w:w="1256"/>
        <w:gridCol w:w="1582"/>
        <w:gridCol w:w="1833"/>
        <w:gridCol w:w="1527"/>
      </w:tblGrid>
      <w:tr w:rsidR="00254338" w:rsidRPr="007668A1" w:rsidTr="00C0341E">
        <w:trPr>
          <w:trHeight w:val="405"/>
          <w:tblCellSpacing w:w="0" w:type="dxa"/>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ind w:firstLine="709"/>
            </w:pPr>
          </w:p>
        </w:tc>
        <w:tc>
          <w:tcPr>
            <w:tcW w:w="22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rPr>
                <w:b/>
              </w:rPr>
            </w:pPr>
            <w:r w:rsidRPr="007668A1">
              <w:rPr>
                <w:b/>
              </w:rPr>
              <w:t>MEVCUT</w:t>
            </w:r>
          </w:p>
        </w:tc>
        <w:tc>
          <w:tcPr>
            <w:tcW w:w="36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rPr>
                <w:b/>
              </w:rPr>
            </w:pPr>
            <w:r w:rsidRPr="007668A1">
              <w:rPr>
                <w:b/>
              </w:rPr>
              <w:t>ÖNERİ</w:t>
            </w:r>
          </w:p>
        </w:tc>
      </w:tr>
      <w:tr w:rsidR="00254338" w:rsidRPr="007668A1" w:rsidTr="00C0341E">
        <w:trPr>
          <w:trHeight w:val="420"/>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Kullanım</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rPr>
                <w:b/>
              </w:rPr>
            </w:pPr>
            <w:r w:rsidRPr="007668A1">
              <w:rPr>
                <w:b/>
              </w:rPr>
              <w:t>Alan (m²)</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rPr>
                <w:b/>
              </w:rPr>
            </w:pPr>
            <w:r w:rsidRPr="007668A1">
              <w:rPr>
                <w:b/>
              </w:rPr>
              <w:t>Oran (%)</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rPr>
                <w:b/>
              </w:rPr>
            </w:pPr>
            <w:r w:rsidRPr="007668A1">
              <w:rPr>
                <w:b/>
              </w:rPr>
              <w:t>Alan (m²)</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rPr>
                <w:b/>
              </w:rPr>
            </w:pPr>
            <w:r w:rsidRPr="007668A1">
              <w:rPr>
                <w:b/>
              </w:rPr>
              <w:t>Oran (%)</w:t>
            </w:r>
          </w:p>
        </w:tc>
      </w:tr>
      <w:tr w:rsidR="00254338" w:rsidRPr="007668A1" w:rsidTr="00C0341E">
        <w:trPr>
          <w:trHeight w:val="405"/>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Gelişme Konut Alanı</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71397,15</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40,60</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71397,15</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40,60</w:t>
            </w:r>
          </w:p>
        </w:tc>
      </w:tr>
      <w:tr w:rsidR="00254338" w:rsidRPr="007668A1" w:rsidTr="00C0341E">
        <w:trPr>
          <w:trHeight w:val="405"/>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Temel Eğitim Alanı</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10576,5</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6</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10576,5</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6</w:t>
            </w:r>
          </w:p>
        </w:tc>
      </w:tr>
      <w:tr w:rsidR="00254338" w:rsidRPr="007668A1" w:rsidTr="00C0341E">
        <w:trPr>
          <w:trHeight w:val="405"/>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Sağlık Tesis Alanı</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5747,45</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3,3</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5747,45</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3,3</w:t>
            </w:r>
          </w:p>
        </w:tc>
      </w:tr>
      <w:tr w:rsidR="00254338" w:rsidRPr="007668A1" w:rsidTr="00C0341E">
        <w:trPr>
          <w:trHeight w:val="405"/>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Sosyal Tesis Alanı</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3014,37</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1,7</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3014,37</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1,7</w:t>
            </w:r>
          </w:p>
        </w:tc>
      </w:tr>
      <w:tr w:rsidR="00254338" w:rsidRPr="007668A1" w:rsidTr="00C0341E">
        <w:trPr>
          <w:trHeight w:val="420"/>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Park Alanı</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2806,83</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1,6</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2806,83</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1,6</w:t>
            </w:r>
          </w:p>
        </w:tc>
      </w:tr>
      <w:tr w:rsidR="00254338" w:rsidRPr="007668A1" w:rsidTr="00C0341E">
        <w:trPr>
          <w:trHeight w:val="420"/>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Ağaçlandırılacak Alan</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28603,06</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16,3</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28603,06</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16,3</w:t>
            </w:r>
          </w:p>
        </w:tc>
      </w:tr>
      <w:tr w:rsidR="00254338" w:rsidRPr="007668A1" w:rsidTr="00C0341E">
        <w:trPr>
          <w:trHeight w:val="405"/>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Yol</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53679,13</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30,5</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53679,13</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30,5</w:t>
            </w:r>
          </w:p>
        </w:tc>
      </w:tr>
      <w:tr w:rsidR="00254338" w:rsidRPr="007668A1" w:rsidTr="00C0341E">
        <w:trPr>
          <w:trHeight w:val="405"/>
          <w:tblCellSpacing w:w="0" w:type="dxa"/>
        </w:trPr>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338" w:rsidRPr="007668A1" w:rsidRDefault="00254338" w:rsidP="00C0341E">
            <w:pPr>
              <w:tabs>
                <w:tab w:val="left" w:pos="0"/>
              </w:tabs>
              <w:rPr>
                <w:b/>
              </w:rPr>
            </w:pPr>
            <w:r w:rsidRPr="007668A1">
              <w:rPr>
                <w:b/>
              </w:rPr>
              <w:t>Toplam</w:t>
            </w:r>
          </w:p>
        </w:tc>
        <w:tc>
          <w:tcPr>
            <w:tcW w:w="518"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175824,49</w:t>
            </w:r>
          </w:p>
        </w:tc>
        <w:tc>
          <w:tcPr>
            <w:tcW w:w="1764"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100</w:t>
            </w:r>
          </w:p>
        </w:tc>
        <w:tc>
          <w:tcPr>
            <w:tcW w:w="1965"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175824,49</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254338" w:rsidRPr="007668A1" w:rsidRDefault="00254338" w:rsidP="00C0341E">
            <w:pPr>
              <w:tabs>
                <w:tab w:val="left" w:pos="0"/>
              </w:tabs>
              <w:jc w:val="center"/>
            </w:pPr>
            <w:r w:rsidRPr="007668A1">
              <w:t>100</w:t>
            </w:r>
          </w:p>
        </w:tc>
      </w:tr>
    </w:tbl>
    <w:p w:rsidR="00254338" w:rsidRDefault="00254338" w:rsidP="00254338">
      <w:pPr>
        <w:tabs>
          <w:tab w:val="left" w:pos="0"/>
        </w:tabs>
        <w:jc w:val="both"/>
      </w:pPr>
      <w:r w:rsidRPr="007668A1">
        <w:br/>
      </w:r>
      <w:r w:rsidRPr="007668A1">
        <w:t> </w:t>
      </w:r>
      <w:r w:rsidRPr="007668A1">
        <w:t> </w:t>
      </w:r>
      <w:r w:rsidRPr="007668A1">
        <w:t> </w:t>
      </w:r>
      <w:r w:rsidRPr="007668A1">
        <w:rPr>
          <w:b/>
        </w:rPr>
        <w:t>1/1000 ölçekli Uygulama İmar Planı Değişikliği Teklifinde;</w:t>
      </w:r>
      <w:r w:rsidRPr="007668A1">
        <w:t> Sincan İlçesi Bacı Mahallesi Kırsal Yerleşim Alanı kapsamındaki yapılaşma koşulu belirlenmeyen konut alanları ve diğer kullanımlara ilişkin hazırlanan 1/1000 ölçekli Uygulama İma</w:t>
      </w:r>
      <w:r>
        <w:t>r Planı Değişikliği kapsamında </w:t>
      </w:r>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-Bacı Mahallesi Kırsal Yerleşim Alanı  kapsamındaki Konut Alanlarının yapılaşma koşullarının Ayrık Nizam 2 Kat, Ön bahçe 5,Y</w:t>
      </w:r>
      <w:r>
        <w:t>an Bahçe 3,Taks:0,25 Kaks;0,50,</w:t>
      </w:r>
    </w:p>
    <w:p w:rsidR="00254338" w:rsidRDefault="00254338" w:rsidP="00254338">
      <w:pPr>
        <w:tabs>
          <w:tab w:val="left" w:pos="0"/>
        </w:tabs>
        <w:ind w:firstLine="709"/>
        <w:jc w:val="both"/>
      </w:pPr>
      <w:r w:rsidRPr="007668A1">
        <w:t>-Sosyal Tesis Alanı kullanımının yapılaşma koşullarının</w:t>
      </w:r>
      <w:r>
        <w:t xml:space="preserve"> korunarak E:0,60 Yençok:3 Kat,</w:t>
      </w:r>
    </w:p>
    <w:p w:rsidR="00254338" w:rsidRDefault="00254338" w:rsidP="00254338">
      <w:pPr>
        <w:tabs>
          <w:tab w:val="left" w:pos="0"/>
        </w:tabs>
        <w:ind w:firstLine="709"/>
        <w:jc w:val="both"/>
      </w:pPr>
      <w:r w:rsidRPr="007668A1">
        <w:t>-Temel Eğitim Alanı kullanımında E:0,60 Yençok:3 K</w:t>
      </w:r>
      <w:r>
        <w:t>at,</w:t>
      </w:r>
    </w:p>
    <w:p w:rsidR="00254338" w:rsidRDefault="00254338" w:rsidP="00254338">
      <w:pPr>
        <w:tabs>
          <w:tab w:val="left" w:pos="0"/>
        </w:tabs>
        <w:ind w:firstLine="709"/>
        <w:jc w:val="both"/>
      </w:pPr>
      <w:r w:rsidRPr="007668A1">
        <w:t>-Sağlık Tesis Alanı kullanımında E:0,60 Yençok:3 Kat olacak şeklinde belirlenmiş ayrıca "Plan ve Plan Notlarında Belirtilmeyen Hususlarda İmar Kanunu ve İlgili Yönetmelik Hükümleri Geçerlidir." şeklind</w:t>
      </w:r>
      <w:r>
        <w:t>e 1 adet plan notu belirlendiği</w:t>
      </w:r>
    </w:p>
    <w:p w:rsidR="00254338" w:rsidRDefault="00254338" w:rsidP="00254338">
      <w:pPr>
        <w:tabs>
          <w:tab w:val="left" w:pos="0"/>
        </w:tabs>
        <w:ind w:firstLine="709"/>
        <w:jc w:val="both"/>
      </w:pPr>
    </w:p>
    <w:p w:rsidR="00254338" w:rsidRDefault="00254338" w:rsidP="00254338">
      <w:pPr>
        <w:tabs>
          <w:tab w:val="left" w:pos="0"/>
        </w:tabs>
        <w:ind w:firstLine="709"/>
        <w:jc w:val="both"/>
      </w:pPr>
    </w:p>
    <w:p w:rsidR="00254338" w:rsidRDefault="00254338" w:rsidP="00254338">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4338" w:rsidRPr="002D00A5" w:rsidTr="00C0341E">
        <w:trPr>
          <w:trHeight w:val="1008"/>
        </w:trPr>
        <w:tc>
          <w:tcPr>
            <w:tcW w:w="3510" w:type="dxa"/>
          </w:tcPr>
          <w:p w:rsidR="00254338" w:rsidRPr="002D00A5" w:rsidRDefault="00254338" w:rsidP="00C0341E">
            <w:pPr>
              <w:ind w:right="-1"/>
              <w:jc w:val="center"/>
            </w:pPr>
            <w:r w:rsidRPr="002D00A5">
              <w:t>T.C.</w:t>
            </w:r>
          </w:p>
          <w:p w:rsidR="00254338" w:rsidRPr="002D00A5" w:rsidRDefault="00254338" w:rsidP="00C0341E">
            <w:pPr>
              <w:ind w:right="-1"/>
              <w:jc w:val="center"/>
            </w:pPr>
            <w:r w:rsidRPr="002D00A5">
              <w:t>ANKARA BÜYÜKŞEHİR</w:t>
            </w:r>
          </w:p>
          <w:p w:rsidR="00254338" w:rsidRPr="002D00A5" w:rsidRDefault="00254338" w:rsidP="00C0341E">
            <w:pPr>
              <w:ind w:right="-1"/>
              <w:jc w:val="center"/>
            </w:pPr>
            <w:r w:rsidRPr="002D00A5">
              <w:t>BELEDİYE MECLİSİ</w:t>
            </w:r>
          </w:p>
        </w:tc>
      </w:tr>
    </w:tbl>
    <w:p w:rsidR="00254338" w:rsidRDefault="00254338" w:rsidP="00254338">
      <w:pPr>
        <w:tabs>
          <w:tab w:val="left" w:pos="1935"/>
          <w:tab w:val="left" w:pos="9356"/>
        </w:tabs>
        <w:ind w:right="-1"/>
        <w:jc w:val="both"/>
      </w:pPr>
    </w:p>
    <w:p w:rsidR="00254338" w:rsidRDefault="00254338" w:rsidP="00254338">
      <w:pPr>
        <w:tabs>
          <w:tab w:val="left" w:pos="1935"/>
          <w:tab w:val="left" w:pos="9356"/>
        </w:tabs>
        <w:ind w:right="-1"/>
        <w:jc w:val="both"/>
      </w:pPr>
    </w:p>
    <w:p w:rsidR="00254338" w:rsidRDefault="00254338" w:rsidP="00254338">
      <w:pPr>
        <w:ind w:right="-1"/>
        <w:jc w:val="both"/>
      </w:pPr>
      <w:r>
        <w:t>Karar No: 545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54338" w:rsidRDefault="00254338" w:rsidP="00254338">
      <w:pPr>
        <w:tabs>
          <w:tab w:val="left" w:pos="0"/>
        </w:tabs>
        <w:jc w:val="center"/>
      </w:pPr>
    </w:p>
    <w:p w:rsidR="00254338" w:rsidRDefault="00254338" w:rsidP="00254338">
      <w:pPr>
        <w:tabs>
          <w:tab w:val="left" w:pos="0"/>
        </w:tabs>
        <w:jc w:val="center"/>
      </w:pPr>
    </w:p>
    <w:p w:rsidR="00254338" w:rsidRDefault="00254338" w:rsidP="00254338">
      <w:pPr>
        <w:tabs>
          <w:tab w:val="left" w:pos="0"/>
        </w:tabs>
        <w:jc w:val="center"/>
      </w:pPr>
      <w:r>
        <w:t>-3-</w:t>
      </w:r>
    </w:p>
    <w:p w:rsidR="00254338" w:rsidRDefault="00254338" w:rsidP="00254338">
      <w:pPr>
        <w:tabs>
          <w:tab w:val="left" w:pos="0"/>
        </w:tabs>
        <w:ind w:firstLine="709"/>
        <w:jc w:val="both"/>
      </w:pPr>
    </w:p>
    <w:p w:rsidR="00254338" w:rsidRDefault="00254338" w:rsidP="00254338">
      <w:pPr>
        <w:tabs>
          <w:tab w:val="left" w:pos="0"/>
        </w:tabs>
        <w:ind w:firstLine="709"/>
        <w:jc w:val="both"/>
      </w:pPr>
    </w:p>
    <w:p w:rsidR="00254338" w:rsidRDefault="00254338" w:rsidP="00254338">
      <w:pPr>
        <w:tabs>
          <w:tab w:val="left" w:pos="0"/>
        </w:tabs>
        <w:ind w:firstLine="709"/>
        <w:jc w:val="both"/>
      </w:pPr>
    </w:p>
    <w:p w:rsidR="00254338" w:rsidRDefault="00254338" w:rsidP="00254338">
      <w:pPr>
        <w:tabs>
          <w:tab w:val="left" w:pos="0"/>
        </w:tabs>
        <w:ind w:firstLine="709"/>
        <w:jc w:val="both"/>
      </w:pPr>
      <w:proofErr w:type="gramStart"/>
      <w:r w:rsidRPr="007668A1">
        <w:rPr>
          <w:b/>
        </w:rPr>
        <w:t>Başkanlığımızca Yapılan Değerlendirmede;</w:t>
      </w:r>
      <w:r w:rsidRPr="007668A1">
        <w:t> Tapu ve Kadastro Genel Müdürlüğü parsel sorgu uygulaması üzerinden yapılan incelemede plan değişikliği onama sınırı içerisindeki bazı parseller üzerinde yapılar göründüğü, buna ilişkin herhangi bir ruhsat vb. evrakın dosyasında rastlanmadığı, plan değişikliği onama sınırı içerisinde kalan bazı parsel ve yolların yaklaşık 32067 m² büyüklüğündeki mera parseli ile çakıştığının görüldüğü, ancak bu hususa ilişkin herhangi bir bilgi/b</w:t>
      </w:r>
      <w:r>
        <w:t>elgenin dosyasında bulunmadığı,</w:t>
      </w:r>
      <w:proofErr w:type="gramEnd"/>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 xml:space="preserve">Plan değişikliği açıklama raporunda </w:t>
      </w:r>
      <w:proofErr w:type="gramStart"/>
      <w:r w:rsidRPr="007668A1">
        <w:t>projeksiyon</w:t>
      </w:r>
      <w:proofErr w:type="gramEnd"/>
      <w:r w:rsidRPr="007668A1">
        <w:t xml:space="preserve"> nüfusu, minimum ifraz koşulu, her parselde kaç bağımsız bölüm olacağı vb. hususlara ilişkin herhangi bir veriye rastlanmadığı, belirlenen yapılaşma koşulları ile nüfus hesabı yapılamadığı gibi parsellerde yapılacak bağımsız bölüm sayısını</w:t>
      </w:r>
      <w:r>
        <w:t>n bir standardının bulunmadığı,</w:t>
      </w:r>
    </w:p>
    <w:p w:rsidR="00254338" w:rsidRDefault="00254338" w:rsidP="00254338">
      <w:pPr>
        <w:tabs>
          <w:tab w:val="left" w:pos="0"/>
        </w:tabs>
        <w:ind w:firstLine="709"/>
        <w:jc w:val="both"/>
      </w:pPr>
    </w:p>
    <w:p w:rsidR="00254338" w:rsidRDefault="00254338" w:rsidP="00254338">
      <w:pPr>
        <w:tabs>
          <w:tab w:val="left" w:pos="0"/>
        </w:tabs>
        <w:ind w:firstLine="709"/>
        <w:jc w:val="both"/>
      </w:pPr>
      <w:r w:rsidRPr="007668A1">
        <w:t xml:space="preserve">Dosyasında sunulan mevcut imar planına göre sunulan plan değişikliği teklifinde bazı yol genişliklerinin ve bazı parsel formlarının değiştirildiği, teklife konu plan değişikliğine ilişkin 2024/226 sayılı Sincan Belediyesi meclis kararında 1 adet plan notu bulunduğu ancak karar eki plan paftası </w:t>
      </w:r>
      <w:r>
        <w:t>üzerinde plan notu yazılmadığı,</w:t>
      </w:r>
    </w:p>
    <w:p w:rsidR="00254338" w:rsidRDefault="00254338" w:rsidP="00254338">
      <w:pPr>
        <w:tabs>
          <w:tab w:val="left" w:pos="0"/>
        </w:tabs>
        <w:ind w:firstLine="709"/>
        <w:jc w:val="both"/>
      </w:pPr>
    </w:p>
    <w:p w:rsidR="00254338" w:rsidRDefault="00254338" w:rsidP="00254338">
      <w:pPr>
        <w:tabs>
          <w:tab w:val="left" w:pos="0"/>
        </w:tabs>
        <w:ind w:firstLine="709"/>
        <w:jc w:val="both"/>
      </w:pPr>
      <w:proofErr w:type="gramStart"/>
      <w:r w:rsidRPr="007668A1">
        <w:t xml:space="preserve">Sunulan plan değişikliği sınırları içerisinde yer alan konut kullanımında minimum parsel büyüklüğünün yaklaşık 600 m² </w:t>
      </w:r>
      <w:proofErr w:type="spellStart"/>
      <w:r w:rsidRPr="007668A1">
        <w:t>max</w:t>
      </w:r>
      <w:r>
        <w:t>i</w:t>
      </w:r>
      <w:r w:rsidRPr="007668A1">
        <w:t>mum</w:t>
      </w:r>
      <w:proofErr w:type="spellEnd"/>
      <w:r w:rsidRPr="007668A1">
        <w:t xml:space="preserve"> parsel büyüklüğünün ise yaklaşık 820 m² büyüklüğünde olduğu ancak ifraz ve </w:t>
      </w:r>
      <w:proofErr w:type="spellStart"/>
      <w:r w:rsidRPr="007668A1">
        <w:t>tevhid</w:t>
      </w:r>
      <w:proofErr w:type="spellEnd"/>
      <w:r w:rsidRPr="007668A1">
        <w:t xml:space="preserve"> işlemleri ile parsel büyüklüğünün artabileceği, parsel büyüklüğünün kısıtlanmasına ilişkin plan notlarında herhangi bir hüküm bulunmadığı değerlendirilmekle birlikte değişiklik teklifine ilişkin yukarıda belirtilen hususlar ve ilgili yönetmelik hükümleri çerçevesinde Belediye Meclisince bir karar alınması gerektiği</w:t>
      </w:r>
      <w:r>
        <w:t xml:space="preserve"> görüş ve kanaatine varıldığı,</w:t>
      </w:r>
      <w:proofErr w:type="gramEnd"/>
    </w:p>
    <w:p w:rsidR="00254338" w:rsidRDefault="00254338" w:rsidP="00254338">
      <w:pPr>
        <w:tabs>
          <w:tab w:val="left" w:pos="0"/>
        </w:tabs>
        <w:ind w:firstLine="709"/>
        <w:jc w:val="both"/>
      </w:pPr>
    </w:p>
    <w:p w:rsidR="00EC582E" w:rsidRDefault="0016689B" w:rsidP="00254338">
      <w:pPr>
        <w:tabs>
          <w:tab w:val="left" w:pos="0"/>
        </w:tabs>
        <w:ind w:firstLine="709"/>
        <w:jc w:val="both"/>
      </w:pPr>
      <w:proofErr w:type="gramStart"/>
      <w:r>
        <w:t xml:space="preserve">Hususları tespit edilmiş olup, </w:t>
      </w:r>
      <w:r w:rsidR="00254338" w:rsidRPr="007668A1">
        <w:t>Sincan İlçesi Bacı Mahallesi Kırsal Yerleşim Alanında bulunan kullanımların yapılaşma koşullarının belirlenmesine yönelik hazırlanan 1/1000 ölçekli uygulama imar planı değişikliği teklifinin</w:t>
      </w:r>
      <w:r w:rsidR="00254338">
        <w:t xml:space="preserve">, mera ile olan mükerrerlik çözüldükten ve imar planına esas jeolojik etüt yapıldıktan sonra değerlendirilmek üzere “ilçesine </w:t>
      </w:r>
      <w:proofErr w:type="spellStart"/>
      <w:r w:rsidR="00254338">
        <w:t>iadesi”ne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bookmarkStart w:id="0" w:name="_GoBack"/>
            <w:bookmarkEnd w:id="0"/>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9D5F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2C0A-7A54-4E1E-B812-EE066029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7007</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2024-12-11T07:38:00Z</cp:lastPrinted>
  <dcterms:created xsi:type="dcterms:W3CDTF">2025-04-09T07:06:00Z</dcterms:created>
  <dcterms:modified xsi:type="dcterms:W3CDTF">2025-04-09T07:09:00Z</dcterms:modified>
</cp:coreProperties>
</file>