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15E60">
        <w:t>9</w:t>
      </w:r>
      <w:r w:rsidR="00250138">
        <w:t>6</w:t>
      </w:r>
      <w:r w:rsidR="001A5E6E">
        <w:t>8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</w:t>
      </w:r>
      <w:r w:rsidR="00250138">
        <w:t>3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1A5E6E">
      <w:pPr>
        <w:ind w:firstLine="708"/>
        <w:jc w:val="both"/>
      </w:pPr>
    </w:p>
    <w:p w:rsidR="000800AA" w:rsidRPr="00250138" w:rsidRDefault="001A5E6E" w:rsidP="001A5E6E">
      <w:pPr>
        <w:tabs>
          <w:tab w:val="left" w:pos="8789"/>
          <w:tab w:val="left" w:pos="8931"/>
        </w:tabs>
        <w:ind w:firstLine="708"/>
        <w:jc w:val="both"/>
      </w:pPr>
      <w:r>
        <w:t xml:space="preserve">Güdül İlçesi Sorgun Mahallesine su tankeri aracı verilmesine </w:t>
      </w:r>
      <w:r w:rsidR="000800AA" w:rsidRPr="00250138">
        <w:t xml:space="preserve">ilişkin </w:t>
      </w:r>
      <w:r>
        <w:t xml:space="preserve">Hukuk ve Tarifeler </w:t>
      </w:r>
      <w:r w:rsidR="00A74CD9" w:rsidRPr="00250138">
        <w:t>Komisyonu</w:t>
      </w:r>
      <w:r w:rsidR="000800AA" w:rsidRPr="00250138">
        <w:t>n</w:t>
      </w:r>
      <w:r w:rsidR="00A74CD9" w:rsidRPr="00250138">
        <w:t>un</w:t>
      </w:r>
      <w:r w:rsidR="000800AA" w:rsidRPr="00250138">
        <w:t xml:space="preserve"> </w:t>
      </w:r>
      <w:r w:rsidR="00A74CD9" w:rsidRPr="00250138">
        <w:t>2</w:t>
      </w:r>
      <w:r w:rsidR="00250138" w:rsidRPr="00250138">
        <w:t>0</w:t>
      </w:r>
      <w:r w:rsidR="00A74CD9" w:rsidRPr="00250138">
        <w:t>.08</w:t>
      </w:r>
      <w:r w:rsidR="00C7349E" w:rsidRPr="00250138">
        <w:t>.2021</w:t>
      </w:r>
      <w:r w:rsidR="000800AA" w:rsidRPr="00250138">
        <w:t xml:space="preserve"> gün ve </w:t>
      </w:r>
      <w:r w:rsidR="00250138" w:rsidRPr="00250138">
        <w:t>9</w:t>
      </w:r>
      <w:r>
        <w:t>0</w:t>
      </w:r>
      <w:r w:rsidR="00250138" w:rsidRPr="00250138">
        <w:t xml:space="preserve"> </w:t>
      </w:r>
      <w:r w:rsidR="000800AA" w:rsidRPr="00250138">
        <w:t xml:space="preserve">sayılı raporu Büyükşehir Belediye Meclisimizin </w:t>
      </w:r>
      <w:r w:rsidR="00A74CD9" w:rsidRPr="00250138">
        <w:t>1</w:t>
      </w:r>
      <w:r w:rsidR="00250138" w:rsidRPr="00250138">
        <w:t>3</w:t>
      </w:r>
      <w:r w:rsidR="00A74CD9" w:rsidRPr="00250138">
        <w:t>.09</w:t>
      </w:r>
      <w:r w:rsidR="000800AA" w:rsidRPr="00250138">
        <w:t>.2021 tarihli toplantısında okundu.</w:t>
      </w:r>
    </w:p>
    <w:p w:rsidR="000800AA" w:rsidRPr="00250138" w:rsidRDefault="000800AA" w:rsidP="001A5E6E">
      <w:pPr>
        <w:tabs>
          <w:tab w:val="left" w:pos="8789"/>
          <w:tab w:val="left" w:pos="8931"/>
        </w:tabs>
        <w:jc w:val="both"/>
      </w:pPr>
    </w:p>
    <w:p w:rsidR="004B7C76" w:rsidRPr="00250138" w:rsidRDefault="000800AA" w:rsidP="001A5E6E">
      <w:pPr>
        <w:autoSpaceDE w:val="0"/>
        <w:autoSpaceDN w:val="0"/>
        <w:adjustRightInd w:val="0"/>
        <w:ind w:firstLine="708"/>
        <w:jc w:val="both"/>
      </w:pPr>
      <w:r w:rsidRPr="00250138">
        <w:t>Konu üzerin</w:t>
      </w:r>
      <w:r w:rsidR="001A5E6E">
        <w:t xml:space="preserve">de yapılan görüşmelerden sonra; Güdül İlçesi Sorgun Mahallesi tabiat olarak çam, ladin ve meşe ağacının bol olarak bulunduğu ormanlık alan olduğu; ülkemizde son zamanlarda orman yangınlarının sıkça yaşandığı; Sorgun Mahallesinin Güdül İlçe merkezine 22 km uzaklıkta olduğu ve çıkabilecek orman yangınlarında ani müdahale edebilecek su tankerine </w:t>
      </w:r>
      <w:proofErr w:type="gramStart"/>
      <w:r w:rsidR="001A5E6E">
        <w:t>ihtiyaç</w:t>
      </w:r>
      <w:proofErr w:type="gramEnd"/>
      <w:r w:rsidR="001A5E6E">
        <w:t xml:space="preserve"> duyulması ve verilecek tankerin </w:t>
      </w:r>
      <w:proofErr w:type="spellStart"/>
      <w:r w:rsidR="001A5E6E">
        <w:t>arazöz</w:t>
      </w:r>
      <w:proofErr w:type="spellEnd"/>
      <w:r w:rsidR="001A5E6E">
        <w:t xml:space="preserve"> aracına takviye yapmak maksatlı kullanılması ile söz konusu mahalleye su tankerinin Büyükşehir Belediyesinin bütçe imkanları dahilinde verilmesine</w:t>
      </w:r>
      <w:r w:rsidR="00B6035D" w:rsidRPr="00250138">
        <w:t xml:space="preserve"> </w:t>
      </w:r>
      <w:r w:rsidRPr="00250138">
        <w:t xml:space="preserve">ilişkin </w:t>
      </w:r>
      <w:r w:rsidR="001A5E6E">
        <w:t xml:space="preserve">Hukuk ve Tarifeler </w:t>
      </w:r>
      <w:r w:rsidR="00A74CD9" w:rsidRPr="00250138">
        <w:t>Komisyonu</w:t>
      </w:r>
      <w:r w:rsidRPr="00250138">
        <w:t xml:space="preserve"> Raporu oylanarak oy</w:t>
      </w:r>
      <w:r w:rsidR="001A5E6E">
        <w:t xml:space="preserve">birliği </w:t>
      </w:r>
      <w:r w:rsidRPr="00250138">
        <w:t>ile kabul edildi.</w:t>
      </w:r>
    </w:p>
    <w:p w:rsidR="00F45719" w:rsidRDefault="00F45719" w:rsidP="001A5E6E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2F3004" w:rsidRDefault="002F3004" w:rsidP="00F056A8"/>
    <w:p w:rsidR="002F3004" w:rsidRDefault="002F3004" w:rsidP="00F056A8"/>
    <w:p w:rsidR="002F3004" w:rsidRDefault="002F3004" w:rsidP="00F056A8"/>
    <w:p w:rsidR="002F3004" w:rsidRDefault="002F3004" w:rsidP="00F056A8"/>
    <w:p w:rsidR="002F3004" w:rsidRDefault="002F3004" w:rsidP="00F056A8"/>
    <w:p w:rsidR="002F3004" w:rsidRDefault="002F3004" w:rsidP="00F056A8"/>
    <w:p w:rsidR="002F3004" w:rsidRDefault="002F3004" w:rsidP="00F056A8"/>
    <w:p w:rsidR="002F3004" w:rsidRDefault="002F3004" w:rsidP="00F056A8"/>
    <w:p w:rsidR="002F3004" w:rsidRDefault="002F3004" w:rsidP="00F056A8"/>
    <w:p w:rsidR="002F3004" w:rsidRDefault="002F3004" w:rsidP="00F056A8"/>
    <w:p w:rsidR="002F3004" w:rsidRDefault="002F3004" w:rsidP="00F056A8"/>
    <w:p w:rsidR="002F3004" w:rsidRPr="00970CE6" w:rsidRDefault="002F3004" w:rsidP="002F3004">
      <w:pPr>
        <w:jc w:val="center"/>
      </w:pPr>
    </w:p>
    <w:p w:rsidR="002F3004" w:rsidRPr="00970CE6" w:rsidRDefault="002F3004" w:rsidP="002F3004">
      <w:pPr>
        <w:jc w:val="center"/>
      </w:pPr>
      <w:r w:rsidRPr="00970CE6">
        <w:t>T.C.</w:t>
      </w:r>
    </w:p>
    <w:p w:rsidR="002F3004" w:rsidRPr="00970CE6" w:rsidRDefault="002F3004" w:rsidP="002F3004">
      <w:pPr>
        <w:jc w:val="center"/>
      </w:pPr>
      <w:r w:rsidRPr="00970CE6">
        <w:t>ANKARA BÜYÜKŞEHİR BELEDİYE MECLİSİ</w:t>
      </w:r>
    </w:p>
    <w:p w:rsidR="002F3004" w:rsidRPr="00970CE6" w:rsidRDefault="002F3004" w:rsidP="002F3004">
      <w:pPr>
        <w:jc w:val="center"/>
      </w:pPr>
      <w:r w:rsidRPr="00970CE6">
        <w:t>Hukuk ve Tarifeler Komisyonu Raporu</w:t>
      </w:r>
    </w:p>
    <w:p w:rsidR="002F3004" w:rsidRPr="00970CE6" w:rsidRDefault="002F3004" w:rsidP="002F3004">
      <w:pPr>
        <w:jc w:val="center"/>
      </w:pPr>
    </w:p>
    <w:p w:rsidR="002F3004" w:rsidRPr="00970CE6" w:rsidRDefault="002F3004" w:rsidP="002F3004">
      <w:pPr>
        <w:jc w:val="center"/>
      </w:pPr>
      <w:r w:rsidRPr="00970CE6">
        <w:t xml:space="preserve">Rapor No: </w:t>
      </w:r>
      <w:r>
        <w:t>90</w:t>
      </w:r>
      <w:r w:rsidRPr="00970CE6">
        <w:t xml:space="preserve"> </w:t>
      </w:r>
      <w:r w:rsidRPr="00970CE6">
        <w:tab/>
      </w:r>
      <w:r w:rsidRPr="00970CE6">
        <w:tab/>
      </w:r>
      <w:r w:rsidRPr="00970CE6">
        <w:tab/>
      </w:r>
      <w:r w:rsidRPr="00970CE6">
        <w:tab/>
      </w:r>
      <w:r w:rsidRPr="00970CE6">
        <w:tab/>
      </w:r>
      <w:r w:rsidRPr="00970CE6">
        <w:tab/>
      </w:r>
      <w:r w:rsidRPr="00970CE6">
        <w:tab/>
      </w:r>
      <w:r w:rsidRPr="00970CE6">
        <w:tab/>
        <w:t xml:space="preserve">                          </w:t>
      </w:r>
      <w:r>
        <w:t>20</w:t>
      </w:r>
      <w:r w:rsidRPr="00970CE6">
        <w:t>.0</w:t>
      </w:r>
      <w:r>
        <w:t>8</w:t>
      </w:r>
      <w:r w:rsidRPr="00970CE6">
        <w:t>.2021</w:t>
      </w:r>
    </w:p>
    <w:p w:rsidR="002F3004" w:rsidRPr="00970CE6" w:rsidRDefault="002F3004" w:rsidP="002F3004">
      <w:pPr>
        <w:jc w:val="center"/>
      </w:pPr>
    </w:p>
    <w:p w:rsidR="002F3004" w:rsidRPr="00970CE6" w:rsidRDefault="002F3004" w:rsidP="002F3004">
      <w:pPr>
        <w:tabs>
          <w:tab w:val="left" w:pos="9639"/>
        </w:tabs>
      </w:pPr>
    </w:p>
    <w:p w:rsidR="002F3004" w:rsidRPr="00970CE6" w:rsidRDefault="002F3004" w:rsidP="002F3004">
      <w:pPr>
        <w:jc w:val="center"/>
      </w:pPr>
      <w:r w:rsidRPr="00970CE6">
        <w:t>BÜYÜKŞEHİR BELEDİYE MECLİSİ BAŞKANLIĞINA</w:t>
      </w:r>
    </w:p>
    <w:p w:rsidR="002F3004" w:rsidRPr="00970CE6" w:rsidRDefault="002F3004" w:rsidP="002F3004"/>
    <w:p w:rsidR="002F3004" w:rsidRPr="00970CE6" w:rsidRDefault="002F3004" w:rsidP="002F3004"/>
    <w:p w:rsidR="002F3004" w:rsidRPr="00970CE6" w:rsidRDefault="002F3004" w:rsidP="002F3004">
      <w:pPr>
        <w:jc w:val="center"/>
      </w:pPr>
    </w:p>
    <w:p w:rsidR="002F3004" w:rsidRDefault="002F3004" w:rsidP="002F3004">
      <w:pPr>
        <w:pStyle w:val="GvdeMetniGirintisi"/>
      </w:pPr>
      <w:r>
        <w:t xml:space="preserve">Güdül İlçesi Sorgun Mahallesine su tankeri aracı verilmesine </w:t>
      </w:r>
      <w:r w:rsidRPr="00970CE6">
        <w:t xml:space="preserve">ilişkin </w:t>
      </w:r>
      <w:r>
        <w:t>Büyükşehir Belediye Meclisimizin 09.08.2021 tarih ve 33. gündem maddesi olarak komisyonumuza havale edilen dosya incelendi.</w:t>
      </w:r>
    </w:p>
    <w:p w:rsidR="002F3004" w:rsidRPr="00970CE6" w:rsidRDefault="002F3004" w:rsidP="002F3004">
      <w:pPr>
        <w:pStyle w:val="GvdeMetni"/>
        <w:ind w:firstLine="708"/>
      </w:pPr>
    </w:p>
    <w:p w:rsidR="002F3004" w:rsidRPr="004F6519" w:rsidRDefault="002F3004" w:rsidP="002F3004">
      <w:pPr>
        <w:autoSpaceDE w:val="0"/>
        <w:autoSpaceDN w:val="0"/>
        <w:adjustRightInd w:val="0"/>
        <w:ind w:firstLine="708"/>
        <w:jc w:val="both"/>
      </w:pPr>
      <w:r w:rsidRPr="000F2D51">
        <w:t xml:space="preserve">Komisyonumuzca yapılan incelemeler neticesinde; </w:t>
      </w:r>
      <w:r>
        <w:t>Güdül İlçesi Sorgun Mahallesine su tankeri aracı verilmesi</w:t>
      </w:r>
      <w:r w:rsidRPr="004F6519">
        <w:t xml:space="preserve"> </w:t>
      </w:r>
      <w:r>
        <w:t>istenilmekte olup,</w:t>
      </w:r>
    </w:p>
    <w:p w:rsidR="002F3004" w:rsidRDefault="002F3004" w:rsidP="002F3004">
      <w:pPr>
        <w:autoSpaceDE w:val="0"/>
        <w:autoSpaceDN w:val="0"/>
        <w:adjustRightInd w:val="0"/>
        <w:jc w:val="both"/>
      </w:pPr>
    </w:p>
    <w:p w:rsidR="002F3004" w:rsidRDefault="002F3004" w:rsidP="002F3004">
      <w:pPr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Güdül İlçesi Sorgun Mahallesi tabiat olarak çam, ladin ve meşe ağacının bol olarak bulunduğu ormanlık alan olduğu; ülkemizde son zamanlarda orman yangınlarının sıkça yaşandığı; Sorgun Mahallesinin Güdül İlçe merkezine 22 km uzaklıkta olduğu ve çıkabilecek orman yangınlarında ani müdahale edebilecek su tankerine ihtiyaç duyulması ve verilecek tankerin </w:t>
      </w:r>
      <w:proofErr w:type="spellStart"/>
      <w:r>
        <w:t>arazöz</w:t>
      </w:r>
      <w:proofErr w:type="spellEnd"/>
      <w:r>
        <w:t xml:space="preserve"> aracına takviye yapmak maksatlı kullanılması ile söz konusu mahalleye su tankerinin Büyükşehir Belediyesinin bütçe imkanları </w:t>
      </w:r>
      <w:proofErr w:type="gramStart"/>
      <w:r>
        <w:t>dahilinde</w:t>
      </w:r>
      <w:proofErr w:type="gramEnd"/>
      <w:r>
        <w:t xml:space="preserve"> verilmesi </w:t>
      </w:r>
      <w:r w:rsidRPr="00970CE6">
        <w:rPr>
          <w:bCs/>
        </w:rPr>
        <w:t>komisyonumuzca</w:t>
      </w:r>
      <w:r>
        <w:rPr>
          <w:bCs/>
        </w:rPr>
        <w:t xml:space="preserve"> uygun görülmüştür.</w:t>
      </w:r>
    </w:p>
    <w:p w:rsidR="002F3004" w:rsidRPr="00E168D7" w:rsidRDefault="002F3004" w:rsidP="002F3004">
      <w:pPr>
        <w:autoSpaceDE w:val="0"/>
        <w:autoSpaceDN w:val="0"/>
        <w:adjustRightInd w:val="0"/>
        <w:ind w:firstLine="708"/>
        <w:jc w:val="both"/>
      </w:pPr>
    </w:p>
    <w:p w:rsidR="002F3004" w:rsidRPr="00970CE6" w:rsidRDefault="002F3004" w:rsidP="002F3004">
      <w:pPr>
        <w:pStyle w:val="Gvdemetni1"/>
        <w:shd w:val="clear" w:color="auto" w:fill="auto"/>
        <w:spacing w:after="120" w:line="240" w:lineRule="auto"/>
        <w:ind w:firstLine="708"/>
        <w:jc w:val="both"/>
        <w:rPr>
          <w:sz w:val="24"/>
          <w:szCs w:val="24"/>
        </w:rPr>
      </w:pPr>
      <w:r w:rsidRPr="00970CE6">
        <w:rPr>
          <w:sz w:val="24"/>
          <w:szCs w:val="24"/>
        </w:rPr>
        <w:t>Raporumuz Büyükşehir Belediye Meclisinin onayına arz olunur.</w:t>
      </w:r>
    </w:p>
    <w:p w:rsidR="002F3004" w:rsidRPr="00970CE6" w:rsidRDefault="002F3004" w:rsidP="002F300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2F3004" w:rsidRDefault="002F3004" w:rsidP="002F300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2F3004" w:rsidRDefault="002F3004" w:rsidP="002F300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2F3004" w:rsidRPr="00970CE6" w:rsidRDefault="002F3004" w:rsidP="002F300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2F3004" w:rsidRPr="00970CE6" w:rsidRDefault="002F3004" w:rsidP="002F300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294" w:type="dxa"/>
        <w:shd w:val="clear" w:color="auto" w:fill="FFFFFF" w:themeFill="background1"/>
        <w:tblLook w:val="04A0"/>
      </w:tblPr>
      <w:tblGrid>
        <w:gridCol w:w="3097"/>
        <w:gridCol w:w="3097"/>
        <w:gridCol w:w="3100"/>
      </w:tblGrid>
      <w:tr w:rsidR="002F3004" w:rsidRPr="00970CE6" w:rsidTr="004648B4">
        <w:trPr>
          <w:trHeight w:val="1442"/>
        </w:trPr>
        <w:tc>
          <w:tcPr>
            <w:tcW w:w="3097" w:type="dxa"/>
            <w:shd w:val="clear" w:color="auto" w:fill="FFFFFF" w:themeFill="background1"/>
          </w:tcPr>
          <w:p w:rsidR="002F3004" w:rsidRPr="00970CE6" w:rsidRDefault="002F3004" w:rsidP="004648B4">
            <w:pPr>
              <w:jc w:val="center"/>
            </w:pPr>
            <w:r w:rsidRPr="00970CE6">
              <w:t>Ercan KINACI</w:t>
            </w:r>
          </w:p>
          <w:p w:rsidR="002F3004" w:rsidRPr="00970CE6" w:rsidRDefault="002F3004" w:rsidP="004648B4">
            <w:pPr>
              <w:jc w:val="center"/>
            </w:pPr>
            <w:r w:rsidRPr="00970CE6">
              <w:t>Komisyon Başkanı</w:t>
            </w:r>
          </w:p>
        </w:tc>
        <w:tc>
          <w:tcPr>
            <w:tcW w:w="3097" w:type="dxa"/>
            <w:shd w:val="clear" w:color="auto" w:fill="FFFFFF" w:themeFill="background1"/>
          </w:tcPr>
          <w:p w:rsidR="002F3004" w:rsidRPr="00970CE6" w:rsidRDefault="002F3004" w:rsidP="004648B4">
            <w:pPr>
              <w:jc w:val="center"/>
            </w:pPr>
            <w:r w:rsidRPr="00970CE6">
              <w:t>Abdullah Emin TEKİN</w:t>
            </w:r>
          </w:p>
          <w:p w:rsidR="002F3004" w:rsidRPr="00970CE6" w:rsidRDefault="002F3004" w:rsidP="004648B4">
            <w:pPr>
              <w:jc w:val="center"/>
            </w:pPr>
            <w:r w:rsidRPr="00970CE6">
              <w:t>Başkan Vekili</w:t>
            </w:r>
          </w:p>
        </w:tc>
        <w:tc>
          <w:tcPr>
            <w:tcW w:w="3100" w:type="dxa"/>
            <w:shd w:val="clear" w:color="auto" w:fill="FFFFFF" w:themeFill="background1"/>
          </w:tcPr>
          <w:p w:rsidR="002F3004" w:rsidRPr="00970CE6" w:rsidRDefault="002F3004" w:rsidP="004648B4">
            <w:pPr>
              <w:jc w:val="center"/>
            </w:pPr>
            <w:proofErr w:type="spellStart"/>
            <w:r w:rsidRPr="00970CE6">
              <w:t>Aysun</w:t>
            </w:r>
            <w:proofErr w:type="spellEnd"/>
            <w:r w:rsidRPr="00970CE6">
              <w:t xml:space="preserve"> Liman YAŞACAN</w:t>
            </w:r>
          </w:p>
          <w:p w:rsidR="002F3004" w:rsidRPr="00970CE6" w:rsidRDefault="002F3004" w:rsidP="004648B4">
            <w:pPr>
              <w:jc w:val="center"/>
            </w:pPr>
            <w:r w:rsidRPr="00970CE6">
              <w:t>Üye</w:t>
            </w:r>
          </w:p>
        </w:tc>
      </w:tr>
      <w:tr w:rsidR="002F3004" w:rsidRPr="00970CE6" w:rsidTr="004648B4">
        <w:trPr>
          <w:trHeight w:val="1442"/>
        </w:trPr>
        <w:tc>
          <w:tcPr>
            <w:tcW w:w="3097" w:type="dxa"/>
            <w:shd w:val="clear" w:color="auto" w:fill="FFFFFF" w:themeFill="background1"/>
            <w:vAlign w:val="center"/>
          </w:tcPr>
          <w:p w:rsidR="002F3004" w:rsidRPr="00970CE6" w:rsidRDefault="002F3004" w:rsidP="004648B4">
            <w:pPr>
              <w:jc w:val="center"/>
            </w:pPr>
            <w:r w:rsidRPr="00970CE6">
              <w:t>Burak KOCA</w:t>
            </w:r>
          </w:p>
          <w:p w:rsidR="002F3004" w:rsidRPr="00970CE6" w:rsidRDefault="002F3004" w:rsidP="004648B4">
            <w:pPr>
              <w:jc w:val="center"/>
            </w:pPr>
            <w:r w:rsidRPr="00970CE6">
              <w:t>Üye</w:t>
            </w:r>
          </w:p>
        </w:tc>
        <w:tc>
          <w:tcPr>
            <w:tcW w:w="3097" w:type="dxa"/>
            <w:shd w:val="clear" w:color="auto" w:fill="FFFFFF" w:themeFill="background1"/>
            <w:vAlign w:val="center"/>
          </w:tcPr>
          <w:p w:rsidR="002F3004" w:rsidRPr="00970CE6" w:rsidRDefault="002F3004" w:rsidP="004648B4">
            <w:pPr>
              <w:jc w:val="center"/>
            </w:pPr>
            <w:r w:rsidRPr="00970CE6">
              <w:t>Edip BALCI</w:t>
            </w:r>
          </w:p>
          <w:p w:rsidR="002F3004" w:rsidRPr="00970CE6" w:rsidRDefault="002F3004" w:rsidP="004648B4">
            <w:pPr>
              <w:jc w:val="center"/>
            </w:pPr>
            <w:r w:rsidRPr="00970CE6">
              <w:t>Üye</w:t>
            </w:r>
          </w:p>
        </w:tc>
        <w:tc>
          <w:tcPr>
            <w:tcW w:w="3100" w:type="dxa"/>
            <w:shd w:val="clear" w:color="auto" w:fill="FFFFFF" w:themeFill="background1"/>
            <w:vAlign w:val="center"/>
          </w:tcPr>
          <w:p w:rsidR="002F3004" w:rsidRPr="00970CE6" w:rsidRDefault="002F3004" w:rsidP="004648B4">
            <w:pPr>
              <w:jc w:val="center"/>
            </w:pPr>
            <w:r w:rsidRPr="00970CE6">
              <w:t>Mehmet ÜÇÖZ</w:t>
            </w:r>
          </w:p>
          <w:p w:rsidR="002F3004" w:rsidRPr="00970CE6" w:rsidRDefault="002F3004" w:rsidP="004648B4">
            <w:pPr>
              <w:jc w:val="center"/>
            </w:pPr>
            <w:r w:rsidRPr="00970CE6">
              <w:t>Üye</w:t>
            </w:r>
          </w:p>
        </w:tc>
      </w:tr>
      <w:tr w:rsidR="002F3004" w:rsidRPr="00970CE6" w:rsidTr="004648B4">
        <w:trPr>
          <w:trHeight w:val="1442"/>
        </w:trPr>
        <w:tc>
          <w:tcPr>
            <w:tcW w:w="3097" w:type="dxa"/>
            <w:shd w:val="clear" w:color="auto" w:fill="FFFFFF" w:themeFill="background1"/>
            <w:vAlign w:val="bottom"/>
          </w:tcPr>
          <w:p w:rsidR="002F3004" w:rsidRDefault="002F3004" w:rsidP="004648B4">
            <w:pPr>
              <w:jc w:val="center"/>
            </w:pPr>
          </w:p>
          <w:p w:rsidR="002F3004" w:rsidRDefault="002F3004" w:rsidP="004648B4">
            <w:pPr>
              <w:jc w:val="center"/>
            </w:pPr>
          </w:p>
          <w:p w:rsidR="002F3004" w:rsidRDefault="002F3004" w:rsidP="004648B4">
            <w:pPr>
              <w:jc w:val="center"/>
            </w:pPr>
          </w:p>
          <w:p w:rsidR="002F3004" w:rsidRPr="00970CE6" w:rsidRDefault="002F3004" w:rsidP="004648B4">
            <w:pPr>
              <w:jc w:val="center"/>
            </w:pPr>
            <w:r w:rsidRPr="00970CE6">
              <w:t>Ömer KOÇAK</w:t>
            </w:r>
          </w:p>
          <w:p w:rsidR="002F3004" w:rsidRPr="00970CE6" w:rsidRDefault="002F3004" w:rsidP="004648B4">
            <w:pPr>
              <w:jc w:val="center"/>
            </w:pPr>
            <w:r w:rsidRPr="00970CE6">
              <w:t>Üye</w:t>
            </w:r>
          </w:p>
        </w:tc>
        <w:tc>
          <w:tcPr>
            <w:tcW w:w="3097" w:type="dxa"/>
            <w:shd w:val="clear" w:color="auto" w:fill="FFFFFF" w:themeFill="background1"/>
            <w:vAlign w:val="bottom"/>
          </w:tcPr>
          <w:p w:rsidR="002F3004" w:rsidRPr="00970CE6" w:rsidRDefault="002F3004" w:rsidP="004648B4">
            <w:pPr>
              <w:jc w:val="center"/>
            </w:pPr>
            <w:r w:rsidRPr="00970CE6">
              <w:t>Haydar DEMİR</w:t>
            </w:r>
          </w:p>
          <w:p w:rsidR="002F3004" w:rsidRPr="00970CE6" w:rsidRDefault="002F3004" w:rsidP="004648B4">
            <w:pPr>
              <w:jc w:val="center"/>
            </w:pPr>
            <w:r w:rsidRPr="00970CE6">
              <w:t>Üye</w:t>
            </w:r>
          </w:p>
        </w:tc>
        <w:tc>
          <w:tcPr>
            <w:tcW w:w="3100" w:type="dxa"/>
            <w:shd w:val="clear" w:color="auto" w:fill="FFFFFF" w:themeFill="background1"/>
            <w:vAlign w:val="bottom"/>
          </w:tcPr>
          <w:p w:rsidR="002F3004" w:rsidRPr="00970CE6" w:rsidRDefault="002F3004" w:rsidP="004648B4">
            <w:pPr>
              <w:jc w:val="center"/>
            </w:pPr>
            <w:r w:rsidRPr="00970CE6">
              <w:t>Selim ÇIRPANOĞLU</w:t>
            </w:r>
          </w:p>
          <w:p w:rsidR="002F3004" w:rsidRPr="00970CE6" w:rsidRDefault="002F3004" w:rsidP="004648B4">
            <w:pPr>
              <w:jc w:val="center"/>
            </w:pPr>
            <w:r w:rsidRPr="00970CE6">
              <w:t>Üye</w:t>
            </w:r>
          </w:p>
        </w:tc>
      </w:tr>
    </w:tbl>
    <w:p w:rsidR="002F3004" w:rsidRPr="00970CE6" w:rsidRDefault="002F3004" w:rsidP="002F3004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2F3004" w:rsidRPr="00970CE6" w:rsidRDefault="002F3004" w:rsidP="002F3004">
      <w:pPr>
        <w:jc w:val="both"/>
      </w:pPr>
    </w:p>
    <w:p w:rsidR="002F3004" w:rsidRDefault="002F3004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5E6E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004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CD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3B7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22B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2B3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F300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F3004"/>
    <w:pPr>
      <w:shd w:val="clear" w:color="auto" w:fill="FFFFFF"/>
      <w:spacing w:line="302" w:lineRule="exact"/>
      <w:jc w:val="righ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5990D-19E4-4603-B747-9961EE79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2021-09-13T08:28:00Z</cp:lastPrinted>
  <dcterms:created xsi:type="dcterms:W3CDTF">2021-09-14T07:28:00Z</dcterms:created>
  <dcterms:modified xsi:type="dcterms:W3CDTF">2021-09-15T14:07:00Z</dcterms:modified>
</cp:coreProperties>
</file>