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Pr="00316DA7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316DA7" w:rsidTr="00642D5B">
        <w:trPr>
          <w:trHeight w:val="1008"/>
        </w:trPr>
        <w:tc>
          <w:tcPr>
            <w:tcW w:w="3510" w:type="dxa"/>
          </w:tcPr>
          <w:p w:rsidR="00003874" w:rsidRPr="00316DA7" w:rsidRDefault="002C5242" w:rsidP="00D8716F">
            <w:pPr>
              <w:jc w:val="center"/>
            </w:pPr>
            <w:r w:rsidRPr="00316DA7">
              <w:t xml:space="preserve"> </w:t>
            </w:r>
            <w:r w:rsidR="00003874" w:rsidRPr="00316DA7">
              <w:t>T.C.</w:t>
            </w:r>
          </w:p>
          <w:p w:rsidR="00003874" w:rsidRPr="00316DA7" w:rsidRDefault="00003874" w:rsidP="00642D5B">
            <w:pPr>
              <w:jc w:val="center"/>
            </w:pPr>
            <w:r w:rsidRPr="00316DA7">
              <w:t>ANKARA BÜYÜKŞEHİR</w:t>
            </w:r>
          </w:p>
          <w:p w:rsidR="00003874" w:rsidRPr="00316DA7" w:rsidRDefault="00003874" w:rsidP="00642D5B">
            <w:pPr>
              <w:jc w:val="center"/>
            </w:pPr>
            <w:r w:rsidRPr="00316DA7">
              <w:t>BELEDİYE MECLİSİ</w:t>
            </w:r>
          </w:p>
        </w:tc>
      </w:tr>
    </w:tbl>
    <w:p w:rsidR="002856BD" w:rsidRPr="00316DA7" w:rsidRDefault="002856BD" w:rsidP="002856BD">
      <w:pPr>
        <w:tabs>
          <w:tab w:val="left" w:pos="1935"/>
        </w:tabs>
        <w:jc w:val="both"/>
      </w:pPr>
    </w:p>
    <w:p w:rsidR="002C5242" w:rsidRPr="00316DA7" w:rsidRDefault="002C5242" w:rsidP="002856BD">
      <w:pPr>
        <w:tabs>
          <w:tab w:val="left" w:pos="1935"/>
        </w:tabs>
        <w:jc w:val="both"/>
      </w:pPr>
    </w:p>
    <w:p w:rsidR="00575988" w:rsidRPr="00316DA7" w:rsidRDefault="002856BD" w:rsidP="00576BD3">
      <w:pPr>
        <w:ind w:right="-1"/>
        <w:jc w:val="both"/>
      </w:pPr>
      <w:r w:rsidRPr="00316DA7">
        <w:t>Karar No:</w:t>
      </w:r>
      <w:r w:rsidR="001C62FC" w:rsidRPr="00316DA7">
        <w:t xml:space="preserve"> </w:t>
      </w:r>
      <w:r w:rsidR="00A26ADC" w:rsidRPr="00316DA7">
        <w:t>200</w:t>
      </w:r>
      <w:r w:rsidR="00ED065F">
        <w:t>5</w:t>
      </w:r>
      <w:r w:rsidRPr="00316DA7">
        <w:tab/>
      </w:r>
      <w:r w:rsidRPr="00316DA7">
        <w:tab/>
        <w:t xml:space="preserve">  </w:t>
      </w:r>
      <w:r w:rsidR="000F4040" w:rsidRPr="00316DA7">
        <w:t xml:space="preserve"> </w:t>
      </w:r>
      <w:r w:rsidR="00256B97" w:rsidRPr="00316DA7">
        <w:tab/>
      </w:r>
      <w:r w:rsidR="00106A13" w:rsidRPr="00316DA7">
        <w:tab/>
      </w:r>
      <w:r w:rsidR="00EB0EEC" w:rsidRPr="00316DA7">
        <w:tab/>
      </w:r>
      <w:r w:rsidR="00EA7EF5" w:rsidRPr="00316DA7">
        <w:t xml:space="preserve">        </w:t>
      </w:r>
      <w:r w:rsidR="00F02854" w:rsidRPr="00316DA7">
        <w:t xml:space="preserve"> </w:t>
      </w:r>
      <w:r w:rsidR="00DA29AD" w:rsidRPr="00316DA7">
        <w:t xml:space="preserve">         </w:t>
      </w:r>
      <w:r w:rsidR="003155C1" w:rsidRPr="00316DA7">
        <w:t xml:space="preserve">       </w:t>
      </w:r>
      <w:r w:rsidR="00954D1A" w:rsidRPr="00316DA7">
        <w:t xml:space="preserve">              </w:t>
      </w:r>
      <w:r w:rsidR="005778AA" w:rsidRPr="00316DA7">
        <w:t xml:space="preserve">         </w:t>
      </w:r>
      <w:r w:rsidR="006E734B" w:rsidRPr="00316DA7">
        <w:t xml:space="preserve"> </w:t>
      </w:r>
      <w:r w:rsidR="001F27A3" w:rsidRPr="00316DA7">
        <w:t xml:space="preserve"> </w:t>
      </w:r>
      <w:r w:rsidR="00E51EFF" w:rsidRPr="00316DA7">
        <w:t xml:space="preserve"> 11.10</w:t>
      </w:r>
      <w:r w:rsidR="002864AA" w:rsidRPr="00316DA7">
        <w:t>.2021</w:t>
      </w:r>
    </w:p>
    <w:p w:rsidR="00576BD3" w:rsidRPr="00316DA7" w:rsidRDefault="00576BD3" w:rsidP="00576BD3">
      <w:pPr>
        <w:ind w:right="-1"/>
        <w:jc w:val="both"/>
      </w:pPr>
    </w:p>
    <w:p w:rsidR="002C5242" w:rsidRPr="00316DA7" w:rsidRDefault="002C5242" w:rsidP="006003F2">
      <w:pPr>
        <w:ind w:left="2844" w:right="543" w:firstLine="696"/>
      </w:pPr>
    </w:p>
    <w:p w:rsidR="002856BD" w:rsidRPr="00316DA7" w:rsidRDefault="002856BD" w:rsidP="006003F2">
      <w:pPr>
        <w:ind w:left="2844" w:right="543" w:firstLine="696"/>
      </w:pPr>
      <w:r w:rsidRPr="00316DA7">
        <w:t xml:space="preserve">        K A R A R</w:t>
      </w:r>
    </w:p>
    <w:p w:rsidR="00B85B77" w:rsidRPr="00316DA7" w:rsidRDefault="00B85B77" w:rsidP="006003F2">
      <w:pPr>
        <w:ind w:left="2844" w:right="543" w:firstLine="696"/>
      </w:pPr>
    </w:p>
    <w:p w:rsidR="002856BD" w:rsidRDefault="002856BD" w:rsidP="00CF548F">
      <w:pPr>
        <w:jc w:val="both"/>
      </w:pPr>
    </w:p>
    <w:p w:rsidR="00DD6433" w:rsidRPr="00316DA7" w:rsidRDefault="00DD6433" w:rsidP="00CF548F">
      <w:pPr>
        <w:jc w:val="both"/>
      </w:pPr>
    </w:p>
    <w:p w:rsidR="0057182F" w:rsidRPr="00316DA7" w:rsidRDefault="0057182F" w:rsidP="00452A05">
      <w:pPr>
        <w:jc w:val="both"/>
      </w:pPr>
    </w:p>
    <w:p w:rsidR="00576BD3" w:rsidRPr="00316DA7" w:rsidRDefault="00DD6433" w:rsidP="00576BD3">
      <w:pPr>
        <w:tabs>
          <w:tab w:val="left" w:pos="8789"/>
          <w:tab w:val="left" w:pos="8931"/>
        </w:tabs>
        <w:ind w:firstLine="708"/>
        <w:jc w:val="both"/>
      </w:pPr>
      <w:r w:rsidRPr="00A43678">
        <w:t xml:space="preserve">Sincan İlçesi Mustafa Kemal Mahallesi 106 ada 1 parselin batısındaki park alanında </w:t>
      </w:r>
      <w:proofErr w:type="gramStart"/>
      <w:r w:rsidRPr="00A43678">
        <w:t>regülatör</w:t>
      </w:r>
      <w:proofErr w:type="gramEnd"/>
      <w:r w:rsidRPr="00A43678">
        <w:t xml:space="preserve"> yeri ayrılmasına yönelik 1/1000 ölçekli uygulama imar plan değişikliğine</w:t>
      </w:r>
      <w:r w:rsidR="004721C8" w:rsidRPr="00316DA7">
        <w:t xml:space="preserve"> </w:t>
      </w:r>
      <w:r w:rsidR="00576BD3" w:rsidRPr="00316DA7">
        <w:t xml:space="preserve">ilişkin İmar ve Bayındırlık Komisyonunun </w:t>
      </w:r>
      <w:r>
        <w:t>15</w:t>
      </w:r>
      <w:r w:rsidR="00576BD3" w:rsidRPr="00316DA7">
        <w:t>.0</w:t>
      </w:r>
      <w:r w:rsidR="00E51EFF" w:rsidRPr="00316DA7">
        <w:t>9</w:t>
      </w:r>
      <w:r w:rsidR="00576BD3" w:rsidRPr="00316DA7">
        <w:t xml:space="preserve">.2021 gün ve </w:t>
      </w:r>
      <w:r>
        <w:t>529</w:t>
      </w:r>
      <w:r w:rsidR="00E51EFF" w:rsidRPr="00316DA7">
        <w:t xml:space="preserve"> </w:t>
      </w:r>
      <w:r w:rsidR="00576BD3" w:rsidRPr="00316DA7">
        <w:t xml:space="preserve">sayılı raporu Büyükşehir Belediye Meclisimizin </w:t>
      </w:r>
      <w:r w:rsidR="00A55629" w:rsidRPr="00316DA7">
        <w:t>11.10</w:t>
      </w:r>
      <w:r w:rsidR="00576BD3" w:rsidRPr="00316DA7">
        <w:t>.2021 tarihli toplantısında okundu.</w:t>
      </w:r>
    </w:p>
    <w:p w:rsidR="00576BD3" w:rsidRPr="00316DA7" w:rsidRDefault="00576BD3" w:rsidP="00576BD3">
      <w:pPr>
        <w:tabs>
          <w:tab w:val="left" w:pos="8789"/>
          <w:tab w:val="left" w:pos="8931"/>
        </w:tabs>
        <w:jc w:val="both"/>
      </w:pPr>
    </w:p>
    <w:p w:rsidR="00DD6433" w:rsidRDefault="00576BD3" w:rsidP="00DD6433">
      <w:pPr>
        <w:ind w:firstLine="709"/>
        <w:jc w:val="both"/>
      </w:pPr>
      <w:r w:rsidRPr="00316DA7">
        <w:t xml:space="preserve">Konu üzerinde yapılan görüşmelerden sonra; </w:t>
      </w:r>
      <w:r w:rsidR="00DD6433" w:rsidRPr="00A43678">
        <w:t xml:space="preserve">Sincan Belediyesi </w:t>
      </w:r>
      <w:r w:rsidR="00DD6433">
        <w:t>İ</w:t>
      </w:r>
      <w:r w:rsidR="00DD6433" w:rsidRPr="00A43678">
        <w:t xml:space="preserve">mar ve Şehircilik </w:t>
      </w:r>
      <w:r w:rsidR="00DD6433">
        <w:t xml:space="preserve">Müdürlüğünün </w:t>
      </w:r>
      <w:r w:rsidR="00DD6433" w:rsidRPr="00A43678">
        <w:t xml:space="preserve">10.08.2021 gün ve 18681 sayılı yazısı eki; Sincan Belediye Meclisinin 06.08.2021 tarih ve 166 sayılı kararı ile </w:t>
      </w:r>
      <w:proofErr w:type="spellStart"/>
      <w:r w:rsidR="00DD6433" w:rsidRPr="00A43678">
        <w:t>Yenikent</w:t>
      </w:r>
      <w:proofErr w:type="spellEnd"/>
      <w:r w:rsidR="00DD6433" w:rsidRPr="00A43678">
        <w:t xml:space="preserve"> Mustafa Kemal Mahallesi 106 ada 1 parselin kuzeyinde çocuk bahçesi ve oyun alanı kullanımında bulunan alanda doğalgaz </w:t>
      </w:r>
      <w:proofErr w:type="gramStart"/>
      <w:r w:rsidR="00DD6433" w:rsidRPr="00A43678">
        <w:t>regülatör</w:t>
      </w:r>
      <w:proofErr w:type="gramEnd"/>
      <w:r w:rsidR="00DD6433" w:rsidRPr="00A43678">
        <w:t xml:space="preserve"> yeri </w:t>
      </w:r>
      <w:proofErr w:type="gramStart"/>
      <w:r w:rsidR="00DD6433" w:rsidRPr="00A43678">
        <w:t>ayrılmasına</w:t>
      </w:r>
      <w:proofErr w:type="gramEnd"/>
      <w:r w:rsidR="00DD6433" w:rsidRPr="00A43678">
        <w:t xml:space="preserve"> ilişkin 1/1000 ölçekli uygulama imar planı değişikliği</w:t>
      </w:r>
      <w:r w:rsidR="00DD6433">
        <w:t>nin</w:t>
      </w:r>
      <w:r w:rsidR="00DD6433" w:rsidRPr="00A43678">
        <w:t xml:space="preserve"> gereği için </w:t>
      </w:r>
      <w:r w:rsidR="00DD6433">
        <w:t xml:space="preserve">İmar ve Şehircilik Dairesi </w:t>
      </w:r>
      <w:r w:rsidR="00DD6433" w:rsidRPr="00A43678">
        <w:t>Başkanlığı</w:t>
      </w:r>
      <w:r w:rsidR="00DD6433">
        <w:t>na sunulduğu,</w:t>
      </w:r>
    </w:p>
    <w:p w:rsidR="00DD6433" w:rsidRPr="00A43678" w:rsidRDefault="00DD6433" w:rsidP="00DD6433">
      <w:pPr>
        <w:ind w:firstLine="709"/>
        <w:jc w:val="both"/>
      </w:pPr>
    </w:p>
    <w:p w:rsidR="00DD6433" w:rsidRDefault="00DD6433" w:rsidP="00DD6433">
      <w:pPr>
        <w:ind w:firstLine="709"/>
        <w:jc w:val="both"/>
      </w:pPr>
      <w:r w:rsidRPr="00A43678">
        <w:t>Yapılan incelemede;</w:t>
      </w:r>
    </w:p>
    <w:p w:rsidR="00DD6433" w:rsidRPr="00A43678" w:rsidRDefault="00DD6433" w:rsidP="00DD6433">
      <w:pPr>
        <w:ind w:firstLine="709"/>
        <w:jc w:val="both"/>
      </w:pPr>
    </w:p>
    <w:p w:rsidR="00DD6433" w:rsidRDefault="00DD6433" w:rsidP="00DD6433">
      <w:pPr>
        <w:ind w:firstLine="709"/>
        <w:jc w:val="both"/>
      </w:pPr>
      <w:r w:rsidRPr="00A43678">
        <w:t>Onaylı 1/1000 ölçekli uygulama imar planında 106 ada 1 parselin batısında bulunan park alanında 8x8=64 m</w:t>
      </w:r>
      <w:r w:rsidRPr="00A43678">
        <w:rPr>
          <w:vertAlign w:val="superscript"/>
        </w:rPr>
        <w:t>2</w:t>
      </w:r>
      <w:r w:rsidRPr="00A43678">
        <w:t xml:space="preserve"> büyüklüğünde Doğalgaz </w:t>
      </w:r>
      <w:proofErr w:type="gramStart"/>
      <w:r w:rsidRPr="00A43678">
        <w:t>Regülatör</w:t>
      </w:r>
      <w:proofErr w:type="gramEnd"/>
      <w:r w:rsidRPr="00A43678">
        <w:t xml:space="preserve"> İstasyonu kullanımının yer aldığı,</w:t>
      </w:r>
    </w:p>
    <w:p w:rsidR="00DD6433" w:rsidRPr="00A43678" w:rsidRDefault="00DD6433" w:rsidP="00DD6433">
      <w:pPr>
        <w:ind w:firstLine="709"/>
        <w:jc w:val="both"/>
      </w:pPr>
    </w:p>
    <w:p w:rsidR="00DD6433" w:rsidRDefault="00DD6433" w:rsidP="00DD6433">
      <w:pPr>
        <w:ind w:firstLine="709"/>
        <w:jc w:val="both"/>
      </w:pPr>
      <w:r w:rsidRPr="00A43678">
        <w:t>Enerji Piyasası Düzenleme Kurumuna ait Temel Teknik kriterler Mevzuatının 3. bölüm 5. maddesinin 1. bendinde yer alan 'Şehir içi bölge istasyonları,</w:t>
      </w:r>
      <w:r>
        <w:t xml:space="preserve"> </w:t>
      </w:r>
      <w:r w:rsidRPr="00A43678">
        <w:t>engel bir neden olmadığı sürece öncelikli yeşil alanlara ve parklara, bulunmaması halinde insan trafiği açısından sakin, konut dışı boş alanlara yerleştirilir', hükmü gereğince mevcutta 8x8=64m</w:t>
      </w:r>
      <w:r w:rsidRPr="00A43678">
        <w:rPr>
          <w:vertAlign w:val="superscript"/>
        </w:rPr>
        <w:t>2</w:t>
      </w:r>
      <w:r>
        <w:t xml:space="preserve"> </w:t>
      </w:r>
      <w:r w:rsidRPr="00A43678">
        <w:t xml:space="preserve">büyüklüğündeki 106 ada 1 parsel batısındaki yeşil alan kullanımında bulunan doğalgaz </w:t>
      </w:r>
      <w:proofErr w:type="gramStart"/>
      <w:r w:rsidRPr="00A43678">
        <w:t>regülatör</w:t>
      </w:r>
      <w:proofErr w:type="gramEnd"/>
      <w:r w:rsidRPr="00A43678">
        <w:t xml:space="preserve"> alanının,</w:t>
      </w:r>
      <w:r>
        <w:t xml:space="preserve"> </w:t>
      </w:r>
      <w:r w:rsidRPr="00A43678">
        <w:t>6x10=60m</w:t>
      </w:r>
      <w:r w:rsidRPr="00A43678">
        <w:rPr>
          <w:vertAlign w:val="superscript"/>
        </w:rPr>
        <w:t>2</w:t>
      </w:r>
      <w:r w:rsidRPr="00A43678">
        <w:t xml:space="preserve"> büyüklük ile 106 ada 1 parselin kuzeyinde bulunan Çocuk Bahçesi içerisine taşınmasına yönelik plan d</w:t>
      </w:r>
      <w:r>
        <w:t>eğişikliği teklifinin sunulduğu,</w:t>
      </w:r>
    </w:p>
    <w:p w:rsidR="00DD6433" w:rsidRPr="00A43678" w:rsidRDefault="00DD6433" w:rsidP="00DD6433">
      <w:pPr>
        <w:ind w:firstLine="709"/>
        <w:jc w:val="both"/>
      </w:pPr>
    </w:p>
    <w:p w:rsidR="00DD6433" w:rsidRDefault="00DD6433" w:rsidP="00DD6433">
      <w:pPr>
        <w:ind w:firstLine="709"/>
        <w:jc w:val="both"/>
      </w:pPr>
      <w:r w:rsidRPr="00A43678">
        <w:t>Uygulama ve yapılaşmaya ilişkin plan paftası üzerinde;</w:t>
      </w:r>
    </w:p>
    <w:p w:rsidR="00DD6433" w:rsidRPr="00A43678" w:rsidRDefault="00DD6433" w:rsidP="00DD6433">
      <w:pPr>
        <w:ind w:firstLine="709"/>
        <w:jc w:val="both"/>
      </w:pPr>
    </w:p>
    <w:p w:rsidR="00DD6433" w:rsidRDefault="00DD6433" w:rsidP="00DD6433">
      <w:pPr>
        <w:pStyle w:val="ListeParagraf"/>
        <w:numPr>
          <w:ilvl w:val="0"/>
          <w:numId w:val="44"/>
        </w:numPr>
        <w:ind w:left="0" w:firstLine="709"/>
        <w:jc w:val="both"/>
      </w:pPr>
      <w:r>
        <w:t xml:space="preserve">Öneri </w:t>
      </w:r>
      <w:r w:rsidRPr="00A43678">
        <w:t xml:space="preserve">Doğalgaz </w:t>
      </w:r>
      <w:proofErr w:type="gramStart"/>
      <w:r w:rsidRPr="00A43678">
        <w:t>Regülatör</w:t>
      </w:r>
      <w:proofErr w:type="gramEnd"/>
      <w:r w:rsidRPr="00A43678">
        <w:t xml:space="preserve"> İstasyonunun Çevre Güvenliği</w:t>
      </w:r>
      <w:r>
        <w:t xml:space="preserve"> </w:t>
      </w:r>
      <w:r w:rsidRPr="00A43678">
        <w:t>'Başkent Doğalgaz Dağıtım Gayrimenkul Yatırım Ortaklığı A.Ş.' tarafından sağlanacaktır.</w:t>
      </w:r>
    </w:p>
    <w:p w:rsidR="00DD6433" w:rsidRDefault="00DD6433" w:rsidP="00DD6433">
      <w:pPr>
        <w:pStyle w:val="ListeParagraf"/>
        <w:ind w:left="709"/>
        <w:jc w:val="both"/>
      </w:pPr>
    </w:p>
    <w:p w:rsidR="00DD6433" w:rsidRPr="00A43678" w:rsidRDefault="00DD6433" w:rsidP="00DD6433">
      <w:pPr>
        <w:pStyle w:val="ListeParagraf"/>
        <w:numPr>
          <w:ilvl w:val="0"/>
          <w:numId w:val="44"/>
        </w:numPr>
        <w:ind w:left="0" w:firstLine="709"/>
        <w:jc w:val="both"/>
      </w:pPr>
      <w:r>
        <w:t xml:space="preserve">Öneri </w:t>
      </w:r>
      <w:r w:rsidRPr="00A43678">
        <w:t xml:space="preserve">Doğalgaz </w:t>
      </w:r>
      <w:proofErr w:type="gramStart"/>
      <w:r w:rsidRPr="00A43678">
        <w:t>Regülatör</w:t>
      </w:r>
      <w:proofErr w:type="gramEnd"/>
      <w:r w:rsidRPr="00A43678">
        <w:t xml:space="preserve"> İstasyonu; Çevresinde </w:t>
      </w:r>
      <w:r>
        <w:t>1</w:t>
      </w:r>
      <w:r w:rsidRPr="00A43678">
        <w:t>m'lik koruma bandı bırakılarak ve dış cephesi görsel açıdan esteti olmak üzere tel çit ile çevrilecek veya yer altına alınacaktır.</w:t>
      </w:r>
    </w:p>
    <w:p w:rsidR="00DD6433" w:rsidRDefault="00DD6433" w:rsidP="00DD6433">
      <w:pPr>
        <w:ind w:firstLine="709"/>
        <w:jc w:val="both"/>
      </w:pPr>
    </w:p>
    <w:p w:rsidR="00DD6433" w:rsidRPr="00A43678" w:rsidRDefault="00DD6433" w:rsidP="00DD6433">
      <w:pPr>
        <w:ind w:firstLine="709"/>
        <w:jc w:val="both"/>
      </w:pPr>
      <w:r w:rsidRPr="00A43678">
        <w:t>Şekli</w:t>
      </w:r>
      <w:r>
        <w:t>nde 2 adet plan notu önerildiği,</w:t>
      </w:r>
    </w:p>
    <w:p w:rsidR="00DD6433" w:rsidRDefault="00DD6433" w:rsidP="00DD6433">
      <w:pPr>
        <w:ind w:firstLine="709"/>
        <w:jc w:val="both"/>
      </w:pPr>
    </w:p>
    <w:p w:rsidR="00DD6433" w:rsidRDefault="00DD6433" w:rsidP="00DD6433">
      <w:pPr>
        <w:ind w:firstLine="709"/>
        <w:jc w:val="both"/>
      </w:pPr>
    </w:p>
    <w:p w:rsidR="00DD6433" w:rsidRDefault="00DD6433" w:rsidP="00DD6433">
      <w:pPr>
        <w:ind w:firstLine="709"/>
        <w:jc w:val="both"/>
      </w:pPr>
    </w:p>
    <w:p w:rsidR="00DD6433" w:rsidRDefault="00DD6433" w:rsidP="00DD6433">
      <w:pPr>
        <w:ind w:firstLine="709"/>
        <w:jc w:val="both"/>
      </w:pPr>
    </w:p>
    <w:p w:rsidR="00DD6433" w:rsidRDefault="00DD6433" w:rsidP="00DD6433">
      <w:pPr>
        <w:ind w:firstLine="709"/>
        <w:jc w:val="both"/>
      </w:pPr>
    </w:p>
    <w:p w:rsidR="00DD6433" w:rsidRDefault="00DD6433" w:rsidP="00DD6433">
      <w:pPr>
        <w:ind w:firstLine="709"/>
        <w:jc w:val="both"/>
      </w:pPr>
    </w:p>
    <w:p w:rsidR="00DD6433" w:rsidRDefault="00DD6433" w:rsidP="00DD643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DD6433" w:rsidRPr="00316DA7" w:rsidTr="00D82484">
        <w:trPr>
          <w:trHeight w:val="1008"/>
        </w:trPr>
        <w:tc>
          <w:tcPr>
            <w:tcW w:w="3510" w:type="dxa"/>
          </w:tcPr>
          <w:p w:rsidR="00DD6433" w:rsidRPr="00316DA7" w:rsidRDefault="00DD6433" w:rsidP="00D82484">
            <w:pPr>
              <w:jc w:val="center"/>
            </w:pPr>
            <w:r w:rsidRPr="00316DA7">
              <w:t>T.C.</w:t>
            </w:r>
          </w:p>
          <w:p w:rsidR="00DD6433" w:rsidRPr="00316DA7" w:rsidRDefault="00DD6433" w:rsidP="00D82484">
            <w:pPr>
              <w:jc w:val="center"/>
            </w:pPr>
            <w:r w:rsidRPr="00316DA7">
              <w:t>ANKARA BÜYÜKŞEHİR</w:t>
            </w:r>
          </w:p>
          <w:p w:rsidR="00DD6433" w:rsidRPr="00316DA7" w:rsidRDefault="00DD6433" w:rsidP="00D82484">
            <w:pPr>
              <w:jc w:val="center"/>
            </w:pPr>
            <w:r w:rsidRPr="00316DA7">
              <w:t>BELEDİYE MECLİSİ</w:t>
            </w:r>
          </w:p>
        </w:tc>
      </w:tr>
    </w:tbl>
    <w:p w:rsidR="00DD6433" w:rsidRPr="00316DA7" w:rsidRDefault="00DD6433" w:rsidP="00DD6433">
      <w:pPr>
        <w:tabs>
          <w:tab w:val="left" w:pos="1935"/>
        </w:tabs>
        <w:jc w:val="both"/>
      </w:pPr>
    </w:p>
    <w:p w:rsidR="00DD6433" w:rsidRPr="00316DA7" w:rsidRDefault="00DD6433" w:rsidP="00DD6433">
      <w:pPr>
        <w:tabs>
          <w:tab w:val="left" w:pos="1935"/>
        </w:tabs>
        <w:jc w:val="both"/>
      </w:pPr>
    </w:p>
    <w:p w:rsidR="00DD6433" w:rsidRPr="00316DA7" w:rsidRDefault="00DD6433" w:rsidP="00DD6433">
      <w:pPr>
        <w:ind w:right="-1"/>
        <w:jc w:val="both"/>
      </w:pPr>
      <w:r w:rsidRPr="00316DA7">
        <w:t>Karar No: 200</w:t>
      </w:r>
      <w:r>
        <w:t>5</w:t>
      </w:r>
      <w:r w:rsidRPr="00316DA7">
        <w:tab/>
      </w:r>
      <w:r w:rsidRPr="00316DA7">
        <w:tab/>
        <w:t xml:space="preserve">   </w:t>
      </w:r>
      <w:r w:rsidRPr="00316DA7">
        <w:tab/>
      </w:r>
      <w:r w:rsidRPr="00316DA7">
        <w:tab/>
      </w:r>
      <w:r w:rsidRPr="00316DA7">
        <w:tab/>
        <w:t xml:space="preserve">                                                   11.10.2021</w:t>
      </w:r>
    </w:p>
    <w:p w:rsidR="00DD6433" w:rsidRPr="00316DA7" w:rsidRDefault="00DD6433" w:rsidP="00DD6433">
      <w:pPr>
        <w:ind w:right="-1"/>
        <w:jc w:val="both"/>
      </w:pPr>
    </w:p>
    <w:p w:rsidR="00DD6433" w:rsidRPr="00316DA7" w:rsidRDefault="00DD6433" w:rsidP="00DD6433">
      <w:pPr>
        <w:ind w:left="2844" w:right="543" w:firstLine="696"/>
      </w:pPr>
    </w:p>
    <w:p w:rsidR="00DD6433" w:rsidRPr="00316DA7" w:rsidRDefault="00DD6433" w:rsidP="00DD6433">
      <w:pPr>
        <w:ind w:right="543"/>
        <w:jc w:val="center"/>
      </w:pPr>
      <w:r>
        <w:t>-2-</w:t>
      </w:r>
    </w:p>
    <w:p w:rsidR="00DD6433" w:rsidRDefault="00DD6433" w:rsidP="00DD6433">
      <w:pPr>
        <w:jc w:val="both"/>
      </w:pPr>
    </w:p>
    <w:p w:rsidR="00DD6433" w:rsidRDefault="00DD6433" w:rsidP="00DD6433">
      <w:pPr>
        <w:ind w:firstLine="709"/>
        <w:jc w:val="both"/>
      </w:pPr>
    </w:p>
    <w:p w:rsidR="00DD6433" w:rsidRDefault="00DD6433" w:rsidP="00DD6433">
      <w:pPr>
        <w:ind w:firstLine="709"/>
        <w:jc w:val="both"/>
      </w:pPr>
    </w:p>
    <w:p w:rsidR="00DD6433" w:rsidRPr="00A43678" w:rsidRDefault="00DD6433" w:rsidP="00DD6433">
      <w:pPr>
        <w:ind w:firstLine="709"/>
        <w:jc w:val="both"/>
      </w:pPr>
      <w:r w:rsidRPr="00A43678">
        <w:t>Başkanlığımızca yapılan değerlendirmede,</w:t>
      </w:r>
    </w:p>
    <w:p w:rsidR="00DD6433" w:rsidRDefault="00DD6433" w:rsidP="00DD6433">
      <w:pPr>
        <w:ind w:firstLine="709"/>
        <w:jc w:val="both"/>
      </w:pPr>
    </w:p>
    <w:p w:rsidR="00DD6433" w:rsidRDefault="00DD6433" w:rsidP="00DD6433">
      <w:pPr>
        <w:ind w:firstLine="709"/>
        <w:jc w:val="both"/>
      </w:pPr>
      <w:r w:rsidRPr="00A43678">
        <w:t>Mustafa Kemal Mahallesi 106 ada 1 parselin batısında mevcut 8x8=64m</w:t>
      </w:r>
      <w:r w:rsidRPr="00A43678">
        <w:rPr>
          <w:vertAlign w:val="superscript"/>
        </w:rPr>
        <w:t>2</w:t>
      </w:r>
      <w:r w:rsidRPr="00A43678">
        <w:t xml:space="preserve"> büyüklüğünde bulunan doğalgaz </w:t>
      </w:r>
      <w:proofErr w:type="gramStart"/>
      <w:r w:rsidRPr="00A43678">
        <w:t>regülatör</w:t>
      </w:r>
      <w:proofErr w:type="gramEnd"/>
      <w:r w:rsidRPr="00A43678">
        <w:t xml:space="preserve"> alanının, bölge doğalgaz</w:t>
      </w:r>
      <w:r>
        <w:t>ının</w:t>
      </w:r>
      <w:r w:rsidRPr="00A43678">
        <w:t xml:space="preserve"> yetersiz kaldığı ve taleplerin sağlıklı bir şekilde karşılanabilmesi için 6x</w:t>
      </w:r>
      <w:r>
        <w:t>1</w:t>
      </w:r>
      <w:r w:rsidRPr="00A43678">
        <w:t>0=60m</w:t>
      </w:r>
      <w:r w:rsidRPr="00A43678">
        <w:rPr>
          <w:vertAlign w:val="superscript"/>
        </w:rPr>
        <w:t>2</w:t>
      </w:r>
      <w:r w:rsidRPr="00A43678">
        <w:t xml:space="preserve"> büyüklük ile 106 ada </w:t>
      </w:r>
      <w:r>
        <w:t>1</w:t>
      </w:r>
      <w:r w:rsidRPr="00A43678">
        <w:t xml:space="preserve"> parselin kuzeyinde bulunan çocuk bahçesine taşınmasının amacının anlaşılamadığı, dolay</w:t>
      </w:r>
      <w:r>
        <w:t>ı</w:t>
      </w:r>
      <w:r w:rsidRPr="00A43678">
        <w:t>sıyla uygun olmayacağı değerlendirilmekle birlikte karar merciinin Belediye Meclisi olduğ</w:t>
      </w:r>
      <w:r>
        <w:t>u görüş ve kanaatine varıldığı,</w:t>
      </w:r>
    </w:p>
    <w:p w:rsidR="00DD6433" w:rsidRPr="00A43678" w:rsidRDefault="00DD6433" w:rsidP="00DD6433">
      <w:pPr>
        <w:ind w:firstLine="709"/>
        <w:jc w:val="both"/>
      </w:pPr>
    </w:p>
    <w:p w:rsidR="006C066E" w:rsidRPr="00316DA7" w:rsidRDefault="00DD6433" w:rsidP="00DD6433">
      <w:pPr>
        <w:ind w:firstLine="709"/>
        <w:jc w:val="both"/>
      </w:pPr>
      <w:r>
        <w:t xml:space="preserve">Hususları tespit edilmiş olup, </w:t>
      </w:r>
      <w:r w:rsidRPr="00A43678">
        <w:t xml:space="preserve">Sincan İlçesi </w:t>
      </w:r>
      <w:proofErr w:type="spellStart"/>
      <w:r w:rsidRPr="00A43678">
        <w:t>Yenikent</w:t>
      </w:r>
      <w:proofErr w:type="spellEnd"/>
      <w:r w:rsidRPr="00A43678">
        <w:t xml:space="preserve"> Mustafa Kemal Mahallesi 106 ada </w:t>
      </w:r>
      <w:r>
        <w:t>1</w:t>
      </w:r>
      <w:r w:rsidRPr="00A43678">
        <w:t xml:space="preserve"> parselin batısındaki park alanında bulunan doğalgaz </w:t>
      </w:r>
      <w:proofErr w:type="gramStart"/>
      <w:r w:rsidRPr="00A43678">
        <w:t>regülatör</w:t>
      </w:r>
      <w:proofErr w:type="gramEnd"/>
      <w:r w:rsidRPr="00A43678">
        <w:t xml:space="preserve"> istasyonunun, yine aynı parselin kuzeyinde bulunan çocuk bahçesine taşınmasına ilişkin 1/1000 ölçekli uygulama imar planı değişikliğinin</w:t>
      </w:r>
      <w:r>
        <w:t xml:space="preserve"> “</w:t>
      </w:r>
      <w:proofErr w:type="spellStart"/>
      <w:r>
        <w:t>onayı”</w:t>
      </w:r>
      <w:r w:rsidR="00AE392C" w:rsidRPr="00316DA7">
        <w:t>na</w:t>
      </w:r>
      <w:proofErr w:type="spellEnd"/>
      <w:r w:rsidR="006C066E" w:rsidRPr="00316DA7">
        <w:t xml:space="preserve"> ilişkin İmar ve Bayındırlık Komisyonu Raporu oylanarak oybirliği ile kabul edildi.</w:t>
      </w:r>
    </w:p>
    <w:p w:rsidR="00E51EFF" w:rsidRPr="00316DA7" w:rsidRDefault="00E51EFF" w:rsidP="00FF5FCB">
      <w:pPr>
        <w:jc w:val="both"/>
      </w:pPr>
    </w:p>
    <w:p w:rsidR="002F59B5" w:rsidRDefault="002F59B5" w:rsidP="00FF5FCB">
      <w:pPr>
        <w:jc w:val="both"/>
      </w:pPr>
    </w:p>
    <w:p w:rsidR="00DD6433" w:rsidRDefault="00DD6433" w:rsidP="00FF5FCB">
      <w:pPr>
        <w:jc w:val="both"/>
      </w:pPr>
    </w:p>
    <w:p w:rsidR="00DD6433" w:rsidRDefault="00DD6433" w:rsidP="00FF5FCB">
      <w:pPr>
        <w:jc w:val="both"/>
      </w:pPr>
    </w:p>
    <w:p w:rsidR="00DD6433" w:rsidRPr="00316DA7" w:rsidRDefault="00DD6433" w:rsidP="00FF5FCB">
      <w:pPr>
        <w:jc w:val="both"/>
      </w:pPr>
    </w:p>
    <w:p w:rsidR="00791BDF" w:rsidRPr="00316DA7" w:rsidRDefault="00791BDF" w:rsidP="00B85B77">
      <w:pPr>
        <w:ind w:firstLine="708"/>
        <w:jc w:val="both"/>
      </w:pPr>
    </w:p>
    <w:p w:rsidR="00F45719" w:rsidRPr="00316DA7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E51EFF" w:rsidRPr="00316DA7" w:rsidTr="00AE392C">
        <w:trPr>
          <w:trHeight w:val="594"/>
          <w:jc w:val="center"/>
        </w:trPr>
        <w:tc>
          <w:tcPr>
            <w:tcW w:w="3147" w:type="dxa"/>
          </w:tcPr>
          <w:p w:rsidR="00E51EFF" w:rsidRPr="00316DA7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6DA7">
              <w:rPr>
                <w:color w:val="000000"/>
              </w:rPr>
              <w:t>Mehmet YILDIZ</w:t>
            </w:r>
          </w:p>
          <w:p w:rsidR="00E51EFF" w:rsidRPr="00316DA7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6DA7">
              <w:rPr>
                <w:color w:val="000000"/>
              </w:rPr>
              <w:t>Meclis 2. Başkan V.</w:t>
            </w:r>
          </w:p>
        </w:tc>
        <w:tc>
          <w:tcPr>
            <w:tcW w:w="3147" w:type="dxa"/>
            <w:vAlign w:val="center"/>
          </w:tcPr>
          <w:p w:rsidR="00E51EFF" w:rsidRPr="00316DA7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6DA7">
              <w:rPr>
                <w:color w:val="000000"/>
              </w:rPr>
              <w:t>Naci BAYANLI</w:t>
            </w:r>
          </w:p>
          <w:p w:rsidR="00E51EFF" w:rsidRPr="00316DA7" w:rsidRDefault="00E51EFF" w:rsidP="00AE392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316DA7">
              <w:rPr>
                <w:color w:val="000000"/>
              </w:rPr>
              <w:t xml:space="preserve">Divan </w:t>
            </w:r>
            <w:proofErr w:type="gramStart"/>
            <w:r w:rsidRPr="00316DA7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E51EFF" w:rsidRPr="00316DA7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6DA7">
              <w:rPr>
                <w:color w:val="000000"/>
              </w:rPr>
              <w:t>Tuğba AYDOS</w:t>
            </w:r>
          </w:p>
          <w:p w:rsidR="00E51EFF" w:rsidRPr="00316DA7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6DA7">
              <w:rPr>
                <w:color w:val="000000"/>
              </w:rPr>
              <w:t xml:space="preserve">Divan </w:t>
            </w:r>
            <w:proofErr w:type="gramStart"/>
            <w:r w:rsidRPr="00316DA7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51EFF">
      <w:pPr>
        <w:jc w:val="both"/>
      </w:pPr>
    </w:p>
    <w:p w:rsidR="009849F7" w:rsidRDefault="009849F7" w:rsidP="00E51EFF">
      <w:pPr>
        <w:jc w:val="both"/>
      </w:pPr>
    </w:p>
    <w:p w:rsidR="009849F7" w:rsidRDefault="009849F7" w:rsidP="00E51EFF">
      <w:pPr>
        <w:jc w:val="both"/>
      </w:pPr>
    </w:p>
    <w:p w:rsidR="009849F7" w:rsidRDefault="009849F7" w:rsidP="00E51EFF">
      <w:pPr>
        <w:jc w:val="both"/>
      </w:pPr>
    </w:p>
    <w:p w:rsidR="009849F7" w:rsidRDefault="009849F7" w:rsidP="00E51EFF">
      <w:pPr>
        <w:jc w:val="both"/>
      </w:pPr>
    </w:p>
    <w:p w:rsidR="009849F7" w:rsidRDefault="009849F7" w:rsidP="00E51EFF">
      <w:pPr>
        <w:jc w:val="both"/>
      </w:pPr>
    </w:p>
    <w:p w:rsidR="009849F7" w:rsidRDefault="009849F7" w:rsidP="00E51EFF">
      <w:pPr>
        <w:jc w:val="both"/>
      </w:pPr>
    </w:p>
    <w:p w:rsidR="009849F7" w:rsidRDefault="009849F7" w:rsidP="00E51EFF">
      <w:pPr>
        <w:jc w:val="both"/>
      </w:pPr>
    </w:p>
    <w:p w:rsidR="009849F7" w:rsidRDefault="009849F7" w:rsidP="00E51EFF">
      <w:pPr>
        <w:jc w:val="both"/>
      </w:pPr>
    </w:p>
    <w:p w:rsidR="009849F7" w:rsidRDefault="009849F7" w:rsidP="00E51EFF">
      <w:pPr>
        <w:jc w:val="both"/>
      </w:pPr>
    </w:p>
    <w:p w:rsidR="009849F7" w:rsidRDefault="009849F7" w:rsidP="00E51EFF">
      <w:pPr>
        <w:jc w:val="both"/>
      </w:pPr>
    </w:p>
    <w:p w:rsidR="009849F7" w:rsidRDefault="009849F7" w:rsidP="00E51EFF">
      <w:pPr>
        <w:jc w:val="both"/>
      </w:pPr>
    </w:p>
    <w:p w:rsidR="009849F7" w:rsidRDefault="009849F7" w:rsidP="00E51EFF">
      <w:pPr>
        <w:jc w:val="both"/>
      </w:pPr>
    </w:p>
    <w:p w:rsidR="009849F7" w:rsidRDefault="009849F7" w:rsidP="00E51EFF">
      <w:pPr>
        <w:jc w:val="both"/>
      </w:pPr>
    </w:p>
    <w:p w:rsidR="009849F7" w:rsidRDefault="009849F7" w:rsidP="00E51EFF">
      <w:pPr>
        <w:jc w:val="both"/>
      </w:pPr>
    </w:p>
    <w:p w:rsidR="009849F7" w:rsidRDefault="009849F7" w:rsidP="00E51EFF">
      <w:pPr>
        <w:jc w:val="both"/>
      </w:pPr>
    </w:p>
    <w:p w:rsidR="009849F7" w:rsidRDefault="009849F7" w:rsidP="00E51EFF">
      <w:pPr>
        <w:jc w:val="both"/>
      </w:pPr>
    </w:p>
    <w:p w:rsidR="009849F7" w:rsidRDefault="009849F7" w:rsidP="00E51EFF">
      <w:pPr>
        <w:jc w:val="both"/>
      </w:pPr>
    </w:p>
    <w:p w:rsidR="009849F7" w:rsidRDefault="009849F7" w:rsidP="00E51EFF">
      <w:pPr>
        <w:jc w:val="both"/>
      </w:pPr>
    </w:p>
    <w:p w:rsidR="009849F7" w:rsidRDefault="009849F7" w:rsidP="009849F7">
      <w:pPr>
        <w:tabs>
          <w:tab w:val="center" w:pos="4748"/>
          <w:tab w:val="left" w:pos="5430"/>
        </w:tabs>
        <w:jc w:val="center"/>
      </w:pPr>
    </w:p>
    <w:p w:rsidR="009849F7" w:rsidRDefault="009849F7" w:rsidP="009849F7">
      <w:pPr>
        <w:tabs>
          <w:tab w:val="center" w:pos="4748"/>
          <w:tab w:val="left" w:pos="5430"/>
        </w:tabs>
        <w:jc w:val="center"/>
      </w:pPr>
    </w:p>
    <w:p w:rsidR="009849F7" w:rsidRDefault="009849F7" w:rsidP="009849F7">
      <w:pPr>
        <w:tabs>
          <w:tab w:val="center" w:pos="4748"/>
          <w:tab w:val="left" w:pos="5430"/>
        </w:tabs>
        <w:jc w:val="center"/>
      </w:pPr>
      <w:r>
        <w:t>T.C.</w:t>
      </w:r>
    </w:p>
    <w:p w:rsidR="009849F7" w:rsidRDefault="009849F7" w:rsidP="009849F7">
      <w:pPr>
        <w:jc w:val="center"/>
      </w:pPr>
      <w:r>
        <w:t>ANKARA BÜYÜKŞEHİR BELEDİYE MECLİSİ</w:t>
      </w:r>
    </w:p>
    <w:p w:rsidR="009849F7" w:rsidRDefault="009849F7" w:rsidP="009849F7">
      <w:pPr>
        <w:jc w:val="center"/>
      </w:pPr>
      <w:r>
        <w:t>İmar ve Bayındırlık Komisyonu Raporu</w:t>
      </w:r>
    </w:p>
    <w:p w:rsidR="009849F7" w:rsidRDefault="009849F7" w:rsidP="009849F7">
      <w:pPr>
        <w:jc w:val="center"/>
      </w:pPr>
    </w:p>
    <w:p w:rsidR="009849F7" w:rsidRDefault="009849F7" w:rsidP="009849F7">
      <w:pPr>
        <w:jc w:val="center"/>
      </w:pPr>
      <w:r>
        <w:t>Rapor No: 529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15.09.2021</w:t>
      </w:r>
    </w:p>
    <w:p w:rsidR="009849F7" w:rsidRDefault="009849F7" w:rsidP="009849F7">
      <w:pPr>
        <w:pStyle w:val="Balk7"/>
        <w:jc w:val="center"/>
      </w:pPr>
    </w:p>
    <w:p w:rsidR="009849F7" w:rsidRDefault="009849F7" w:rsidP="009849F7">
      <w:pPr>
        <w:pStyle w:val="Balk7"/>
        <w:jc w:val="center"/>
      </w:pPr>
      <w:r>
        <w:t>BÜYÜKŞEHİR BELEDİYE MECLİSİ BAŞKANLIĞINA</w:t>
      </w:r>
    </w:p>
    <w:p w:rsidR="009849F7" w:rsidRDefault="009849F7" w:rsidP="009849F7">
      <w:pPr>
        <w:jc w:val="both"/>
      </w:pPr>
    </w:p>
    <w:p w:rsidR="009849F7" w:rsidRDefault="009849F7" w:rsidP="009849F7">
      <w:pPr>
        <w:jc w:val="both"/>
      </w:pPr>
    </w:p>
    <w:p w:rsidR="009849F7" w:rsidRDefault="009849F7" w:rsidP="009849F7">
      <w:pPr>
        <w:jc w:val="both"/>
      </w:pPr>
    </w:p>
    <w:p w:rsidR="009849F7" w:rsidRPr="00D105E3" w:rsidRDefault="009849F7" w:rsidP="009849F7">
      <w:pPr>
        <w:jc w:val="both"/>
      </w:pPr>
    </w:p>
    <w:p w:rsidR="009849F7" w:rsidRPr="001C3FDA" w:rsidRDefault="009849F7" w:rsidP="009849F7">
      <w:pPr>
        <w:ind w:firstLine="709"/>
        <w:jc w:val="both"/>
      </w:pPr>
      <w:r w:rsidRPr="00A43678">
        <w:t xml:space="preserve">Sincan İlçesi Mustafa Kemal Mahallesi 106 ada 1 parselin batısındaki park alanında </w:t>
      </w:r>
      <w:proofErr w:type="gramStart"/>
      <w:r w:rsidRPr="00A43678">
        <w:t>regülatör</w:t>
      </w:r>
      <w:proofErr w:type="gramEnd"/>
      <w:r w:rsidRPr="00A43678">
        <w:t xml:space="preserve"> yeri ayrılmasına yönelik 1/1000 ölçekli uygulama imar plan değişikliğine</w:t>
      </w:r>
      <w:r>
        <w:t xml:space="preserve"> </w:t>
      </w:r>
      <w:r w:rsidRPr="001C3FDA">
        <w:t xml:space="preserve">ilişkin Büyükşehir Belediye Meclisinin </w:t>
      </w:r>
      <w:r>
        <w:t>08</w:t>
      </w:r>
      <w:r w:rsidRPr="001C3FDA">
        <w:t>.0</w:t>
      </w:r>
      <w:r>
        <w:t>9</w:t>
      </w:r>
      <w:r w:rsidRPr="001C3FDA">
        <w:t xml:space="preserve">.2021 tarih ve </w:t>
      </w:r>
      <w:r>
        <w:t>103</w:t>
      </w:r>
      <w:r w:rsidRPr="001C3FDA">
        <w:t>.gündem maddesi olarak komisyonumuza havale edilen dosya incelendi.</w:t>
      </w:r>
    </w:p>
    <w:p w:rsidR="009849F7" w:rsidRPr="001C3FDA" w:rsidRDefault="009849F7" w:rsidP="009849F7">
      <w:pPr>
        <w:ind w:firstLine="709"/>
        <w:jc w:val="both"/>
      </w:pPr>
    </w:p>
    <w:p w:rsidR="009849F7" w:rsidRDefault="009849F7" w:rsidP="009849F7">
      <w:pPr>
        <w:ind w:firstLine="709"/>
        <w:jc w:val="both"/>
      </w:pPr>
      <w:r w:rsidRPr="001C3FDA">
        <w:t xml:space="preserve">Komisyonumuzca yapılan incelemeler neticesinde; </w:t>
      </w:r>
      <w:r w:rsidRPr="00A43678">
        <w:t xml:space="preserve">Sincan Belediyesi </w:t>
      </w:r>
      <w:r>
        <w:t>İ</w:t>
      </w:r>
      <w:r w:rsidRPr="00A43678">
        <w:t xml:space="preserve">mar ve Şehircilik </w:t>
      </w:r>
      <w:r>
        <w:t xml:space="preserve">Müdürlüğünün </w:t>
      </w:r>
      <w:r w:rsidRPr="00A43678">
        <w:t xml:space="preserve">10.08.2021 gün ve 18681 sayılı yazısı eki; Sincan Belediye Meclisinin 06.08.2021 tarih ve 166 sayılı kararı ile </w:t>
      </w:r>
      <w:proofErr w:type="spellStart"/>
      <w:r w:rsidRPr="00A43678">
        <w:t>Yenikent</w:t>
      </w:r>
      <w:proofErr w:type="spellEnd"/>
      <w:r w:rsidRPr="00A43678">
        <w:t xml:space="preserve"> Mustafa Kemal Mahallesi 106 ada 1 parselin kuzeyinde çocuk bahçesi ve oyun alanı kullanımında bulunan alanda doğalgaz </w:t>
      </w:r>
      <w:proofErr w:type="gramStart"/>
      <w:r w:rsidRPr="00A43678">
        <w:t>regülatör</w:t>
      </w:r>
      <w:proofErr w:type="gramEnd"/>
      <w:r w:rsidRPr="00A43678">
        <w:t xml:space="preserve"> yeri ayrılmasına ilişkin 1/1000 ölçekli uygulama imar planı değişikliği</w:t>
      </w:r>
      <w:r>
        <w:t>nin</w:t>
      </w:r>
      <w:r w:rsidRPr="00A43678">
        <w:t xml:space="preserve"> gereği için </w:t>
      </w:r>
      <w:r>
        <w:t xml:space="preserve">İmar ve Şehircilik Dairesi </w:t>
      </w:r>
      <w:r w:rsidRPr="00A43678">
        <w:t>Başkanlığı</w:t>
      </w:r>
      <w:r>
        <w:t>na sunulduğu,</w:t>
      </w:r>
    </w:p>
    <w:p w:rsidR="009849F7" w:rsidRPr="00A43678" w:rsidRDefault="009849F7" w:rsidP="009849F7">
      <w:pPr>
        <w:ind w:firstLine="709"/>
        <w:jc w:val="both"/>
      </w:pPr>
    </w:p>
    <w:p w:rsidR="009849F7" w:rsidRDefault="009849F7" w:rsidP="009849F7">
      <w:pPr>
        <w:ind w:firstLine="709"/>
        <w:jc w:val="both"/>
      </w:pPr>
      <w:r w:rsidRPr="00A43678">
        <w:t>Yapılan incelemede;</w:t>
      </w:r>
    </w:p>
    <w:p w:rsidR="009849F7" w:rsidRPr="00A43678" w:rsidRDefault="009849F7" w:rsidP="009849F7">
      <w:pPr>
        <w:ind w:firstLine="709"/>
        <w:jc w:val="both"/>
      </w:pPr>
    </w:p>
    <w:p w:rsidR="009849F7" w:rsidRDefault="009849F7" w:rsidP="009849F7">
      <w:pPr>
        <w:ind w:firstLine="709"/>
        <w:jc w:val="both"/>
      </w:pPr>
      <w:r w:rsidRPr="00A43678">
        <w:t>Onaylı 1/1000 ölçekli uygulama imar planında 106 ada 1 parselin batısında bulunan park alanında 8x8=64 m</w:t>
      </w:r>
      <w:r w:rsidRPr="00A43678">
        <w:rPr>
          <w:vertAlign w:val="superscript"/>
        </w:rPr>
        <w:t>2</w:t>
      </w:r>
      <w:r w:rsidRPr="00A43678">
        <w:t xml:space="preserve"> büyüklüğünde Doğalgaz </w:t>
      </w:r>
      <w:proofErr w:type="gramStart"/>
      <w:r w:rsidRPr="00A43678">
        <w:t>Regülatör</w:t>
      </w:r>
      <w:proofErr w:type="gramEnd"/>
      <w:r w:rsidRPr="00A43678">
        <w:t xml:space="preserve"> İstasyonu kullanımının yer aldığı,</w:t>
      </w:r>
    </w:p>
    <w:p w:rsidR="009849F7" w:rsidRPr="00A43678" w:rsidRDefault="009849F7" w:rsidP="009849F7">
      <w:pPr>
        <w:ind w:firstLine="709"/>
        <w:jc w:val="both"/>
      </w:pPr>
    </w:p>
    <w:p w:rsidR="009849F7" w:rsidRDefault="009849F7" w:rsidP="009849F7">
      <w:pPr>
        <w:ind w:firstLine="709"/>
        <w:jc w:val="both"/>
      </w:pPr>
      <w:r w:rsidRPr="00A43678">
        <w:t>Enerji Piyasası Düzenleme Kurumuna ait Temel Teknik kriterler Mevzuatının 3. bölüm 5. maddesinin 1. bendinde yer alan 'Şehir içi bölge istasyonları,</w:t>
      </w:r>
      <w:r>
        <w:t xml:space="preserve"> </w:t>
      </w:r>
      <w:r w:rsidRPr="00A43678">
        <w:t>engel bir neden olmadığı sürece öncelikli yeşil alanlara ve parklara, bulunmaması halinde insan trafiği açısından sakin, konut dışı boş alanlara yerleştirilir', hükmü gereğince mevcutta 8x8=64m</w:t>
      </w:r>
      <w:r w:rsidRPr="00A43678">
        <w:rPr>
          <w:vertAlign w:val="superscript"/>
        </w:rPr>
        <w:t>2</w:t>
      </w:r>
      <w:r>
        <w:t xml:space="preserve"> </w:t>
      </w:r>
      <w:r w:rsidRPr="00A43678">
        <w:t xml:space="preserve">büyüklüğündeki 106 ada 1 parsel batısındaki yeşil alan kullanımında bulunan doğalgaz </w:t>
      </w:r>
      <w:proofErr w:type="gramStart"/>
      <w:r w:rsidRPr="00A43678">
        <w:t>regülatör</w:t>
      </w:r>
      <w:proofErr w:type="gramEnd"/>
      <w:r w:rsidRPr="00A43678">
        <w:t xml:space="preserve"> alanının,</w:t>
      </w:r>
      <w:r>
        <w:t xml:space="preserve"> </w:t>
      </w:r>
      <w:r w:rsidRPr="00A43678">
        <w:t>6x10=60m</w:t>
      </w:r>
      <w:r w:rsidRPr="00A43678">
        <w:rPr>
          <w:vertAlign w:val="superscript"/>
        </w:rPr>
        <w:t>2</w:t>
      </w:r>
      <w:r w:rsidRPr="00A43678">
        <w:t xml:space="preserve"> büyüklük ile 106 ada 1 parselin kuzeyinde bulunan Çocuk Bahçesi içerisine taşınmasına yönelik plan d</w:t>
      </w:r>
      <w:r>
        <w:t>eğişikliği teklifinin sunulduğu,</w:t>
      </w:r>
    </w:p>
    <w:p w:rsidR="009849F7" w:rsidRPr="00A43678" w:rsidRDefault="009849F7" w:rsidP="009849F7">
      <w:pPr>
        <w:ind w:firstLine="709"/>
        <w:jc w:val="both"/>
      </w:pPr>
    </w:p>
    <w:p w:rsidR="009849F7" w:rsidRDefault="009849F7" w:rsidP="009849F7">
      <w:pPr>
        <w:ind w:firstLine="709"/>
        <w:jc w:val="both"/>
      </w:pPr>
      <w:r w:rsidRPr="00A43678">
        <w:t>Uygulama ve yapılaşmaya ilişkin plan paftası üzerinde;</w:t>
      </w:r>
    </w:p>
    <w:p w:rsidR="009849F7" w:rsidRPr="00A43678" w:rsidRDefault="009849F7" w:rsidP="009849F7">
      <w:pPr>
        <w:ind w:firstLine="709"/>
        <w:jc w:val="both"/>
      </w:pPr>
    </w:p>
    <w:p w:rsidR="009849F7" w:rsidRDefault="009849F7" w:rsidP="009849F7">
      <w:pPr>
        <w:pStyle w:val="ListeParagraf"/>
        <w:numPr>
          <w:ilvl w:val="0"/>
          <w:numId w:val="44"/>
        </w:numPr>
        <w:ind w:left="0" w:firstLine="709"/>
        <w:jc w:val="both"/>
      </w:pPr>
      <w:r>
        <w:t xml:space="preserve">Öneri </w:t>
      </w:r>
      <w:r w:rsidRPr="00A43678">
        <w:t xml:space="preserve">Doğalgaz </w:t>
      </w:r>
      <w:proofErr w:type="gramStart"/>
      <w:r w:rsidRPr="00A43678">
        <w:t>Regülatör</w:t>
      </w:r>
      <w:proofErr w:type="gramEnd"/>
      <w:r w:rsidRPr="00A43678">
        <w:t xml:space="preserve"> İstasyonunun Çevre Güvenliği</w:t>
      </w:r>
      <w:r>
        <w:t xml:space="preserve"> </w:t>
      </w:r>
      <w:r w:rsidRPr="00A43678">
        <w:t>'Başkent Doğalgaz Dağıtım Gayrimenkul Yatırım Ortaklığı A.Ş.' tarafından sağlanacaktır.</w:t>
      </w:r>
    </w:p>
    <w:p w:rsidR="009849F7" w:rsidRDefault="009849F7" w:rsidP="009849F7">
      <w:pPr>
        <w:pStyle w:val="ListeParagraf"/>
        <w:ind w:left="709"/>
        <w:jc w:val="both"/>
      </w:pPr>
    </w:p>
    <w:p w:rsidR="009849F7" w:rsidRPr="00A43678" w:rsidRDefault="009849F7" w:rsidP="009849F7">
      <w:pPr>
        <w:pStyle w:val="ListeParagraf"/>
        <w:numPr>
          <w:ilvl w:val="0"/>
          <w:numId w:val="44"/>
        </w:numPr>
        <w:ind w:left="0" w:firstLine="709"/>
        <w:jc w:val="both"/>
      </w:pPr>
      <w:r>
        <w:t xml:space="preserve">Öneri </w:t>
      </w:r>
      <w:r w:rsidRPr="00A43678">
        <w:t xml:space="preserve">Doğalgaz </w:t>
      </w:r>
      <w:proofErr w:type="gramStart"/>
      <w:r w:rsidRPr="00A43678">
        <w:t>Regülatör</w:t>
      </w:r>
      <w:proofErr w:type="gramEnd"/>
      <w:r w:rsidRPr="00A43678">
        <w:t xml:space="preserve"> İstasyonu; Çevresinde </w:t>
      </w:r>
      <w:r>
        <w:t>1</w:t>
      </w:r>
      <w:r w:rsidRPr="00A43678">
        <w:t>m'lik koruma bandı bırakılarak ve dış cephesi görsel açıdan esteti olmak üzere tel çit ile çevrilecek veya yer altına alınacaktır.</w:t>
      </w:r>
    </w:p>
    <w:p w:rsidR="009849F7" w:rsidRDefault="009849F7" w:rsidP="009849F7">
      <w:pPr>
        <w:ind w:firstLine="709"/>
        <w:jc w:val="both"/>
      </w:pPr>
    </w:p>
    <w:p w:rsidR="009849F7" w:rsidRPr="00A43678" w:rsidRDefault="009849F7" w:rsidP="009849F7">
      <w:pPr>
        <w:ind w:firstLine="709"/>
        <w:jc w:val="both"/>
      </w:pPr>
      <w:r w:rsidRPr="00A43678">
        <w:t>Şekli</w:t>
      </w:r>
      <w:r>
        <w:t>nde 2 adet plan notu önerildiği,</w:t>
      </w:r>
    </w:p>
    <w:p w:rsidR="009849F7" w:rsidRDefault="009849F7" w:rsidP="009849F7">
      <w:pPr>
        <w:ind w:firstLine="709"/>
        <w:jc w:val="both"/>
      </w:pPr>
    </w:p>
    <w:p w:rsidR="009849F7" w:rsidRDefault="009849F7" w:rsidP="009849F7">
      <w:pPr>
        <w:ind w:firstLine="709"/>
        <w:jc w:val="both"/>
      </w:pPr>
    </w:p>
    <w:p w:rsidR="009849F7" w:rsidRDefault="009849F7" w:rsidP="009849F7">
      <w:pPr>
        <w:ind w:firstLine="709"/>
        <w:jc w:val="both"/>
      </w:pPr>
    </w:p>
    <w:p w:rsidR="009849F7" w:rsidRDefault="009849F7" w:rsidP="009849F7">
      <w:pPr>
        <w:ind w:firstLine="709"/>
        <w:jc w:val="both"/>
      </w:pPr>
    </w:p>
    <w:p w:rsidR="009849F7" w:rsidRDefault="009849F7" w:rsidP="009849F7">
      <w:pPr>
        <w:ind w:firstLine="709"/>
        <w:jc w:val="both"/>
      </w:pPr>
    </w:p>
    <w:p w:rsidR="009849F7" w:rsidRDefault="009849F7" w:rsidP="009849F7">
      <w:pPr>
        <w:ind w:firstLine="709"/>
        <w:jc w:val="both"/>
      </w:pPr>
    </w:p>
    <w:p w:rsidR="009849F7" w:rsidRDefault="009849F7" w:rsidP="009849F7">
      <w:pPr>
        <w:tabs>
          <w:tab w:val="center" w:pos="4748"/>
          <w:tab w:val="left" w:pos="5430"/>
        </w:tabs>
      </w:pPr>
    </w:p>
    <w:p w:rsidR="009849F7" w:rsidRDefault="009849F7" w:rsidP="009849F7">
      <w:pPr>
        <w:tabs>
          <w:tab w:val="center" w:pos="4748"/>
          <w:tab w:val="left" w:pos="5430"/>
        </w:tabs>
        <w:jc w:val="center"/>
      </w:pPr>
    </w:p>
    <w:p w:rsidR="009849F7" w:rsidRDefault="009849F7" w:rsidP="009849F7">
      <w:pPr>
        <w:tabs>
          <w:tab w:val="center" w:pos="4748"/>
          <w:tab w:val="left" w:pos="5430"/>
        </w:tabs>
        <w:jc w:val="center"/>
      </w:pPr>
      <w:r>
        <w:t>T.C.</w:t>
      </w:r>
    </w:p>
    <w:p w:rsidR="009849F7" w:rsidRDefault="009849F7" w:rsidP="009849F7">
      <w:pPr>
        <w:jc w:val="center"/>
      </w:pPr>
      <w:r>
        <w:t>ANKARA BÜYÜKŞEHİR BELEDİYE MECLİSİ</w:t>
      </w:r>
    </w:p>
    <w:p w:rsidR="009849F7" w:rsidRDefault="009849F7" w:rsidP="009849F7">
      <w:pPr>
        <w:jc w:val="center"/>
      </w:pPr>
      <w:r>
        <w:t>İmar ve Bayındırlık Komisyonu Raporu</w:t>
      </w:r>
    </w:p>
    <w:p w:rsidR="009849F7" w:rsidRDefault="009849F7" w:rsidP="009849F7">
      <w:pPr>
        <w:jc w:val="center"/>
      </w:pPr>
    </w:p>
    <w:p w:rsidR="009849F7" w:rsidRDefault="009849F7" w:rsidP="009849F7">
      <w:pPr>
        <w:jc w:val="center"/>
      </w:pPr>
      <w:r>
        <w:t>Rapor No: 529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15.09.2021</w:t>
      </w:r>
    </w:p>
    <w:p w:rsidR="009849F7" w:rsidRDefault="009849F7" w:rsidP="009849F7">
      <w:pPr>
        <w:jc w:val="center"/>
      </w:pPr>
    </w:p>
    <w:p w:rsidR="009849F7" w:rsidRDefault="009849F7" w:rsidP="009849F7">
      <w:pPr>
        <w:jc w:val="center"/>
      </w:pPr>
    </w:p>
    <w:p w:rsidR="009849F7" w:rsidRDefault="009849F7" w:rsidP="009849F7">
      <w:pPr>
        <w:jc w:val="center"/>
      </w:pPr>
      <w:r>
        <w:t>-2-</w:t>
      </w:r>
    </w:p>
    <w:p w:rsidR="009849F7" w:rsidRDefault="009849F7" w:rsidP="009849F7">
      <w:pPr>
        <w:ind w:firstLine="709"/>
        <w:jc w:val="both"/>
      </w:pPr>
    </w:p>
    <w:p w:rsidR="009849F7" w:rsidRDefault="009849F7" w:rsidP="009849F7">
      <w:pPr>
        <w:ind w:firstLine="709"/>
        <w:jc w:val="both"/>
      </w:pPr>
    </w:p>
    <w:p w:rsidR="009849F7" w:rsidRDefault="009849F7" w:rsidP="009849F7">
      <w:pPr>
        <w:ind w:firstLine="709"/>
        <w:jc w:val="both"/>
      </w:pPr>
    </w:p>
    <w:p w:rsidR="009849F7" w:rsidRPr="00A43678" w:rsidRDefault="009849F7" w:rsidP="009849F7">
      <w:pPr>
        <w:ind w:firstLine="709"/>
        <w:jc w:val="both"/>
      </w:pPr>
      <w:r w:rsidRPr="00A43678">
        <w:t>Başkanlığımızca yapılan değerlendirmede,</w:t>
      </w:r>
    </w:p>
    <w:p w:rsidR="009849F7" w:rsidRDefault="009849F7" w:rsidP="009849F7">
      <w:pPr>
        <w:ind w:firstLine="709"/>
        <w:jc w:val="both"/>
      </w:pPr>
    </w:p>
    <w:p w:rsidR="009849F7" w:rsidRDefault="009849F7" w:rsidP="009849F7">
      <w:pPr>
        <w:ind w:firstLine="709"/>
        <w:jc w:val="both"/>
      </w:pPr>
      <w:r w:rsidRPr="00A43678">
        <w:t>Mustafa Kemal Mahallesi 106 ada 1 parselin batısında mevcut 8x8=64m</w:t>
      </w:r>
      <w:r w:rsidRPr="00A43678">
        <w:rPr>
          <w:vertAlign w:val="superscript"/>
        </w:rPr>
        <w:t>2</w:t>
      </w:r>
      <w:r w:rsidRPr="00A43678">
        <w:t xml:space="preserve"> büyüklüğünde bulunan doğalgaz </w:t>
      </w:r>
      <w:proofErr w:type="gramStart"/>
      <w:r w:rsidRPr="00A43678">
        <w:t>regülatör</w:t>
      </w:r>
      <w:proofErr w:type="gramEnd"/>
      <w:r w:rsidRPr="00A43678">
        <w:t xml:space="preserve"> alanının, bölge doğalgaz</w:t>
      </w:r>
      <w:r>
        <w:t>ının</w:t>
      </w:r>
      <w:r w:rsidRPr="00A43678">
        <w:t xml:space="preserve"> yetersiz kaldığı ve taleplerin sağlıklı bir şekilde karşılanabilmesi için 6x</w:t>
      </w:r>
      <w:r>
        <w:t>1</w:t>
      </w:r>
      <w:r w:rsidRPr="00A43678">
        <w:t>0=60m</w:t>
      </w:r>
      <w:r w:rsidRPr="00A43678">
        <w:rPr>
          <w:vertAlign w:val="superscript"/>
        </w:rPr>
        <w:t>2</w:t>
      </w:r>
      <w:r w:rsidRPr="00A43678">
        <w:t xml:space="preserve"> büyüklük ile 106 ada </w:t>
      </w:r>
      <w:r>
        <w:t>1</w:t>
      </w:r>
      <w:r w:rsidRPr="00A43678">
        <w:t xml:space="preserve"> parselin kuzeyinde bulunan çocuk bahçesine taşınmasının amacının anlaşılamadığı, dolay</w:t>
      </w:r>
      <w:r>
        <w:t>ı</w:t>
      </w:r>
      <w:r w:rsidRPr="00A43678">
        <w:t>sıyla uygun olmayacağı değerlendirilmekle birlikte karar merciinin Belediye Meclisi olduğ</w:t>
      </w:r>
      <w:r>
        <w:t>u görüş ve kanaatine varıldığı,</w:t>
      </w:r>
    </w:p>
    <w:p w:rsidR="009849F7" w:rsidRPr="00A43678" w:rsidRDefault="009849F7" w:rsidP="009849F7">
      <w:pPr>
        <w:ind w:firstLine="709"/>
        <w:jc w:val="both"/>
      </w:pPr>
    </w:p>
    <w:p w:rsidR="009849F7" w:rsidRPr="00A43678" w:rsidRDefault="009849F7" w:rsidP="009849F7">
      <w:pPr>
        <w:ind w:firstLine="709"/>
        <w:jc w:val="both"/>
      </w:pPr>
      <w:r>
        <w:t xml:space="preserve">Hususları tespit edilmiş olup, </w:t>
      </w:r>
      <w:r w:rsidRPr="00A43678">
        <w:t xml:space="preserve">Sincan İlçesi </w:t>
      </w:r>
      <w:proofErr w:type="spellStart"/>
      <w:r w:rsidRPr="00A43678">
        <w:t>Yenikent</w:t>
      </w:r>
      <w:proofErr w:type="spellEnd"/>
      <w:r w:rsidRPr="00A43678">
        <w:t xml:space="preserve"> Mustafa Kemal Mahallesi 106 ada </w:t>
      </w:r>
      <w:r>
        <w:t>1</w:t>
      </w:r>
      <w:r w:rsidRPr="00A43678">
        <w:t xml:space="preserve"> parselin batısındaki park alanında bulunan doğalgaz </w:t>
      </w:r>
      <w:proofErr w:type="gramStart"/>
      <w:r w:rsidRPr="00A43678">
        <w:t>regülatör</w:t>
      </w:r>
      <w:proofErr w:type="gramEnd"/>
      <w:r w:rsidRPr="00A43678">
        <w:t xml:space="preserve"> istasyonunun, yine aynı parselin kuzeyinde bulunan çocuk bahçesine taşınmasına ilişkin 1/1000 ölçekli uygulama imar planı değişikliğinin</w:t>
      </w:r>
      <w:r>
        <w:t xml:space="preserve"> “onayı” komisyonumuzca oybirliği ile uygun görülmüştür.</w:t>
      </w:r>
    </w:p>
    <w:p w:rsidR="009849F7" w:rsidRDefault="009849F7" w:rsidP="009849F7">
      <w:pPr>
        <w:ind w:firstLine="709"/>
        <w:jc w:val="both"/>
      </w:pPr>
    </w:p>
    <w:p w:rsidR="009849F7" w:rsidRPr="001C3FDA" w:rsidRDefault="009849F7" w:rsidP="009849F7">
      <w:pPr>
        <w:ind w:firstLine="709"/>
        <w:jc w:val="both"/>
      </w:pPr>
      <w:r w:rsidRPr="001C3FDA">
        <w:t xml:space="preserve">Raporumuz Büyükşehir Belediye Meclisinin onayına arz olunur.  </w:t>
      </w:r>
    </w:p>
    <w:p w:rsidR="009849F7" w:rsidRDefault="009849F7" w:rsidP="009849F7">
      <w:pPr>
        <w:ind w:firstLine="709"/>
        <w:jc w:val="both"/>
      </w:pPr>
    </w:p>
    <w:p w:rsidR="009849F7" w:rsidRPr="00F9365E" w:rsidRDefault="009849F7" w:rsidP="009849F7">
      <w:pPr>
        <w:ind w:firstLine="709"/>
        <w:jc w:val="both"/>
      </w:pPr>
    </w:p>
    <w:tbl>
      <w:tblPr>
        <w:tblStyle w:val="TabloKlavuzu"/>
        <w:tblW w:w="952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4"/>
        <w:gridCol w:w="3003"/>
        <w:gridCol w:w="3092"/>
      </w:tblGrid>
      <w:tr w:rsidR="009849F7" w:rsidTr="00D82EC9">
        <w:trPr>
          <w:trHeight w:val="1239"/>
        </w:trPr>
        <w:tc>
          <w:tcPr>
            <w:tcW w:w="3434" w:type="dxa"/>
            <w:vAlign w:val="center"/>
          </w:tcPr>
          <w:p w:rsidR="009849F7" w:rsidRDefault="009849F7" w:rsidP="00D82EC9">
            <w:pPr>
              <w:jc w:val="center"/>
            </w:pPr>
            <w:r>
              <w:t>Mehmet Emin AYAZ</w:t>
            </w:r>
          </w:p>
          <w:p w:rsidR="009849F7" w:rsidRPr="00C55BF2" w:rsidRDefault="009849F7" w:rsidP="00D82EC9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03" w:type="dxa"/>
            <w:vAlign w:val="center"/>
          </w:tcPr>
          <w:p w:rsidR="009849F7" w:rsidRDefault="009849F7" w:rsidP="00D82EC9">
            <w:pPr>
              <w:jc w:val="center"/>
            </w:pPr>
            <w:r>
              <w:t>Gürkan DEMİRKESEN</w:t>
            </w:r>
          </w:p>
          <w:p w:rsidR="009849F7" w:rsidRPr="00C55BF2" w:rsidRDefault="009849F7" w:rsidP="00D82EC9">
            <w:pPr>
              <w:jc w:val="center"/>
            </w:pPr>
            <w:r>
              <w:t>Başkan V.</w:t>
            </w:r>
          </w:p>
        </w:tc>
        <w:tc>
          <w:tcPr>
            <w:tcW w:w="3092" w:type="dxa"/>
            <w:vAlign w:val="center"/>
          </w:tcPr>
          <w:p w:rsidR="009849F7" w:rsidRDefault="009849F7" w:rsidP="00D82EC9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9849F7" w:rsidRPr="00C55BF2" w:rsidRDefault="009849F7" w:rsidP="00D82EC9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9849F7" w:rsidTr="00D82EC9">
        <w:trPr>
          <w:trHeight w:val="1239"/>
        </w:trPr>
        <w:tc>
          <w:tcPr>
            <w:tcW w:w="3434" w:type="dxa"/>
            <w:vAlign w:val="center"/>
          </w:tcPr>
          <w:p w:rsidR="009849F7" w:rsidRDefault="009849F7" w:rsidP="00D82EC9">
            <w:pPr>
              <w:jc w:val="center"/>
            </w:pPr>
            <w:r>
              <w:t>Yaşar NESLİHANOĞLU</w:t>
            </w:r>
          </w:p>
          <w:p w:rsidR="009849F7" w:rsidRPr="00C55BF2" w:rsidRDefault="009849F7" w:rsidP="00D82EC9">
            <w:pPr>
              <w:jc w:val="center"/>
            </w:pPr>
            <w:r>
              <w:t>Üye</w:t>
            </w:r>
          </w:p>
        </w:tc>
        <w:tc>
          <w:tcPr>
            <w:tcW w:w="3003" w:type="dxa"/>
            <w:vAlign w:val="center"/>
          </w:tcPr>
          <w:p w:rsidR="009849F7" w:rsidRDefault="009849F7" w:rsidP="00D82EC9">
            <w:pPr>
              <w:jc w:val="center"/>
            </w:pPr>
            <w:r>
              <w:t>Yasin YÜKSEL</w:t>
            </w:r>
          </w:p>
          <w:p w:rsidR="009849F7" w:rsidRPr="00C55BF2" w:rsidRDefault="009849F7" w:rsidP="00D82EC9">
            <w:pPr>
              <w:jc w:val="center"/>
            </w:pPr>
            <w:r>
              <w:t>Üye</w:t>
            </w:r>
          </w:p>
        </w:tc>
        <w:tc>
          <w:tcPr>
            <w:tcW w:w="3092" w:type="dxa"/>
            <w:vAlign w:val="center"/>
          </w:tcPr>
          <w:p w:rsidR="009849F7" w:rsidRDefault="009849F7" w:rsidP="00D82EC9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9849F7" w:rsidRPr="00C55BF2" w:rsidRDefault="009849F7" w:rsidP="00D82EC9">
            <w:pPr>
              <w:jc w:val="center"/>
            </w:pPr>
            <w:r>
              <w:t>Üye</w:t>
            </w:r>
          </w:p>
        </w:tc>
      </w:tr>
      <w:tr w:rsidR="009849F7" w:rsidTr="00D82EC9">
        <w:trPr>
          <w:trHeight w:val="1239"/>
        </w:trPr>
        <w:tc>
          <w:tcPr>
            <w:tcW w:w="3434" w:type="dxa"/>
            <w:vAlign w:val="center"/>
          </w:tcPr>
          <w:p w:rsidR="009849F7" w:rsidRDefault="009849F7" w:rsidP="00D82EC9">
            <w:pPr>
              <w:jc w:val="center"/>
            </w:pPr>
            <w:r>
              <w:t>Gökhan ARICI</w:t>
            </w:r>
          </w:p>
          <w:p w:rsidR="009849F7" w:rsidRPr="00C55BF2" w:rsidRDefault="009849F7" w:rsidP="00D82EC9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03" w:type="dxa"/>
            <w:vAlign w:val="center"/>
          </w:tcPr>
          <w:p w:rsidR="009849F7" w:rsidRDefault="009849F7" w:rsidP="00D82EC9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9849F7" w:rsidRPr="00C55BF2" w:rsidRDefault="009849F7" w:rsidP="00D82EC9">
            <w:pPr>
              <w:jc w:val="center"/>
            </w:pPr>
            <w:r>
              <w:t>Üye</w:t>
            </w:r>
          </w:p>
        </w:tc>
        <w:tc>
          <w:tcPr>
            <w:tcW w:w="3092" w:type="dxa"/>
            <w:vAlign w:val="center"/>
          </w:tcPr>
          <w:p w:rsidR="009849F7" w:rsidRDefault="009849F7" w:rsidP="00D82EC9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9849F7" w:rsidRPr="00C55BF2" w:rsidRDefault="009849F7" w:rsidP="00D82EC9">
            <w:pPr>
              <w:jc w:val="center"/>
            </w:pPr>
            <w:r>
              <w:t>Üye</w:t>
            </w:r>
          </w:p>
        </w:tc>
      </w:tr>
    </w:tbl>
    <w:p w:rsidR="009849F7" w:rsidRPr="00C55BF2" w:rsidRDefault="009849F7" w:rsidP="009849F7">
      <w:pPr>
        <w:jc w:val="both"/>
      </w:pPr>
    </w:p>
    <w:p w:rsidR="009849F7" w:rsidRDefault="009849F7" w:rsidP="00E51EFF">
      <w:pPr>
        <w:jc w:val="both"/>
      </w:pPr>
    </w:p>
    <w:p w:rsidR="009849F7" w:rsidRDefault="009849F7" w:rsidP="00E51EFF">
      <w:pPr>
        <w:jc w:val="both"/>
      </w:pPr>
    </w:p>
    <w:p w:rsidR="009849F7" w:rsidRPr="00316DA7" w:rsidRDefault="009849F7" w:rsidP="00E51EFF">
      <w:pPr>
        <w:jc w:val="both"/>
      </w:pPr>
    </w:p>
    <w:sectPr w:rsidR="009849F7" w:rsidRPr="00316DA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7F6689"/>
    <w:multiLevelType w:val="hybridMultilevel"/>
    <w:tmpl w:val="EBB8B48C"/>
    <w:lvl w:ilvl="0" w:tplc="A0928A2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287E75"/>
    <w:multiLevelType w:val="hybridMultilevel"/>
    <w:tmpl w:val="FE049FAA"/>
    <w:lvl w:ilvl="0" w:tplc="858CB7E2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4738ED"/>
    <w:multiLevelType w:val="hybridMultilevel"/>
    <w:tmpl w:val="9E328068"/>
    <w:lvl w:ilvl="0" w:tplc="0B8C5642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A1584"/>
    <w:multiLevelType w:val="hybridMultilevel"/>
    <w:tmpl w:val="26563CA2"/>
    <w:lvl w:ilvl="0" w:tplc="D7ECF074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0E6CE7"/>
    <w:multiLevelType w:val="hybridMultilevel"/>
    <w:tmpl w:val="1D6043A4"/>
    <w:lvl w:ilvl="0" w:tplc="D4682E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28"/>
  </w:num>
  <w:num w:numId="4">
    <w:abstractNumId w:val="11"/>
  </w:num>
  <w:num w:numId="5">
    <w:abstractNumId w:val="26"/>
  </w:num>
  <w:num w:numId="6">
    <w:abstractNumId w:val="27"/>
  </w:num>
  <w:num w:numId="7">
    <w:abstractNumId w:val="21"/>
  </w:num>
  <w:num w:numId="8">
    <w:abstractNumId w:val="39"/>
  </w:num>
  <w:num w:numId="9">
    <w:abstractNumId w:val="24"/>
  </w:num>
  <w:num w:numId="10">
    <w:abstractNumId w:val="20"/>
  </w:num>
  <w:num w:numId="11">
    <w:abstractNumId w:val="36"/>
  </w:num>
  <w:num w:numId="12">
    <w:abstractNumId w:val="19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8"/>
  </w:num>
  <w:num w:numId="16">
    <w:abstractNumId w:val="13"/>
  </w:num>
  <w:num w:numId="17">
    <w:abstractNumId w:val="3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7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4"/>
  </w:num>
  <w:num w:numId="28">
    <w:abstractNumId w:val="2"/>
  </w:num>
  <w:num w:numId="29">
    <w:abstractNumId w:val="23"/>
  </w:num>
  <w:num w:numId="30">
    <w:abstractNumId w:val="14"/>
  </w:num>
  <w:num w:numId="31">
    <w:abstractNumId w:val="40"/>
  </w:num>
  <w:num w:numId="32">
    <w:abstractNumId w:val="17"/>
  </w:num>
  <w:num w:numId="33">
    <w:abstractNumId w:val="10"/>
  </w:num>
  <w:num w:numId="34">
    <w:abstractNumId w:val="29"/>
  </w:num>
  <w:num w:numId="35">
    <w:abstractNumId w:val="31"/>
  </w:num>
  <w:num w:numId="36">
    <w:abstractNumId w:val="0"/>
  </w:num>
  <w:num w:numId="37">
    <w:abstractNumId w:val="25"/>
  </w:num>
  <w:num w:numId="38">
    <w:abstractNumId w:val="12"/>
  </w:num>
  <w:num w:numId="39">
    <w:abstractNumId w:val="4"/>
  </w:num>
  <w:num w:numId="40">
    <w:abstractNumId w:val="1"/>
  </w:num>
  <w:num w:numId="41">
    <w:abstractNumId w:val="15"/>
  </w:num>
  <w:num w:numId="42">
    <w:abstractNumId w:val="5"/>
  </w:num>
  <w:num w:numId="43">
    <w:abstractNumId w:val="9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040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5C2D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59B5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6DA7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3B2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21C8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118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334A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1668F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66E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9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251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C5C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B7708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9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26ADC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5629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5AF2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392C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9D2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7CA"/>
    <w:rsid w:val="00B87437"/>
    <w:rsid w:val="00B909EE"/>
    <w:rsid w:val="00B90A88"/>
    <w:rsid w:val="00B94D1D"/>
    <w:rsid w:val="00B951FD"/>
    <w:rsid w:val="00B95C79"/>
    <w:rsid w:val="00B95DF8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6B3B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95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433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1EFF"/>
    <w:rsid w:val="00E52BC1"/>
    <w:rsid w:val="00E5316E"/>
    <w:rsid w:val="00E53A08"/>
    <w:rsid w:val="00E5657E"/>
    <w:rsid w:val="00E626A3"/>
    <w:rsid w:val="00E64910"/>
    <w:rsid w:val="00E6609D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065F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FCB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CC5A5-AA72-403D-A27D-505A045E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833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2021-10-12T06:45:00Z</cp:lastPrinted>
  <dcterms:created xsi:type="dcterms:W3CDTF">2021-10-12T06:45:00Z</dcterms:created>
  <dcterms:modified xsi:type="dcterms:W3CDTF">2021-10-12T10:34:00Z</dcterms:modified>
</cp:coreProperties>
</file>