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617613">
        <w:t>23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617613" w:rsidP="008E2101">
      <w:pPr>
        <w:ind w:firstLine="708"/>
        <w:jc w:val="both"/>
      </w:pPr>
      <w:r>
        <w:t>Çiftçilerimiz tarafından üretilen ürünler için belirlenecek bölgelere paketleme tesisi kurulmasına yönelik araştırmalar yapılmasına</w:t>
      </w:r>
      <w:r w:rsidR="00BB3509">
        <w:t xml:space="preserve"> </w:t>
      </w:r>
      <w:r w:rsidR="00844A89">
        <w:t xml:space="preserve">ilişkin </w:t>
      </w:r>
      <w:r>
        <w:t>Tarım ve Hayvancılık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03</w:t>
      </w:r>
      <w:r w:rsidR="00AF4ABA" w:rsidRPr="00AE7438">
        <w:t xml:space="preserve"> sayılı raporu Büy</w:t>
      </w:r>
      <w:r w:rsidR="00605CC8">
        <w:t xml:space="preserve">ükşehir Belediye Meclisimizin </w:t>
      </w:r>
      <w:r w:rsidR="00D70FCA"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10212A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617613">
        <w:t>Çiftçiler tarafından üretilen ürüne katma değer katacak çalışmalar arasında paketleme tesisi gibi yatırımlar tarımsal üretime büyük destek vereceğinden, belirlenecek yerlere paketleme tesisi yapılması</w:t>
      </w:r>
      <w:r w:rsidR="006D2192">
        <w:t>na</w:t>
      </w:r>
      <w:r w:rsidR="00320556">
        <w:t xml:space="preserve"> </w:t>
      </w:r>
      <w:r w:rsidR="008E2101">
        <w:rPr>
          <w:spacing w:val="2"/>
        </w:rPr>
        <w:t xml:space="preserve">ilişkin </w:t>
      </w:r>
      <w:r w:rsidR="00617613">
        <w:t>Tarım ve Hayvancılık</w:t>
      </w:r>
      <w:r w:rsidR="00D05383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Default="001E6A83" w:rsidP="001E6A83">
      <w:pPr>
        <w:jc w:val="center"/>
      </w:pPr>
    </w:p>
    <w:p w:rsidR="001E6A83" w:rsidRPr="00B90D49" w:rsidRDefault="001E6A83" w:rsidP="001E6A83">
      <w:pPr>
        <w:jc w:val="center"/>
      </w:pPr>
      <w:r w:rsidRPr="00B90D49">
        <w:t>T.C.</w:t>
      </w:r>
    </w:p>
    <w:p w:rsidR="001E6A83" w:rsidRPr="00B90D49" w:rsidRDefault="001E6A83" w:rsidP="001E6A83">
      <w:pPr>
        <w:jc w:val="center"/>
      </w:pPr>
      <w:r w:rsidRPr="00B90D49">
        <w:t>ANKARA BÜYÜKŞEHİR BELEDİYE MECLİSİ</w:t>
      </w:r>
    </w:p>
    <w:p w:rsidR="001E6A83" w:rsidRDefault="001E6A83" w:rsidP="001E6A83">
      <w:pPr>
        <w:jc w:val="center"/>
      </w:pPr>
      <w:r>
        <w:t xml:space="preserve">Tarım ve Hayvancılık </w:t>
      </w:r>
      <w:r w:rsidRPr="00B90D49">
        <w:t>Komisyonu Raporu</w:t>
      </w:r>
    </w:p>
    <w:p w:rsidR="001E6A83" w:rsidRDefault="001E6A83" w:rsidP="001E6A83">
      <w:pPr>
        <w:jc w:val="center"/>
      </w:pPr>
    </w:p>
    <w:p w:rsidR="001E6A83" w:rsidRDefault="001E6A83" w:rsidP="001E6A83">
      <w:pPr>
        <w:jc w:val="center"/>
      </w:pPr>
    </w:p>
    <w:p w:rsidR="001E6A83" w:rsidRDefault="001E6A83" w:rsidP="001E6A83">
      <w:r w:rsidRPr="00B90D49">
        <w:t xml:space="preserve">Rapor No: </w:t>
      </w:r>
      <w:r>
        <w:t>03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        21.08.2020</w:t>
      </w:r>
    </w:p>
    <w:p w:rsidR="001E6A83" w:rsidRDefault="001E6A83" w:rsidP="001E6A83">
      <w:pPr>
        <w:jc w:val="center"/>
      </w:pPr>
    </w:p>
    <w:p w:rsidR="001E6A83" w:rsidRDefault="001E6A83" w:rsidP="001E6A83">
      <w:pPr>
        <w:jc w:val="center"/>
      </w:pPr>
    </w:p>
    <w:p w:rsidR="001E6A83" w:rsidRDefault="001E6A83" w:rsidP="001E6A83">
      <w:pPr>
        <w:jc w:val="center"/>
      </w:pPr>
      <w:r w:rsidRPr="00B90D49">
        <w:t>BÜYÜKŞEHİR BELEDİYE MECLİSİ BAŞKANLIĞINA</w:t>
      </w:r>
    </w:p>
    <w:p w:rsidR="001E6A83" w:rsidRDefault="001E6A83" w:rsidP="001E6A83">
      <w:pPr>
        <w:jc w:val="center"/>
      </w:pPr>
    </w:p>
    <w:p w:rsidR="001E6A83" w:rsidRDefault="001E6A83" w:rsidP="001E6A83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1E6A83" w:rsidRPr="00B90D49" w:rsidRDefault="001E6A83" w:rsidP="001E6A83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1E6A83" w:rsidRPr="00AB10CE" w:rsidRDefault="001E6A83" w:rsidP="001E6A83">
      <w:pPr>
        <w:ind w:firstLine="708"/>
        <w:jc w:val="both"/>
      </w:pPr>
      <w:r>
        <w:t xml:space="preserve">Çiftçilerimiz tarafından üretilen ürünler için belirlenecek bölgelere paketleme tesisi kurulmasına yönelik araştırmalar yapılmasına </w:t>
      </w:r>
      <w:r w:rsidRPr="00AB10CE">
        <w:t xml:space="preserve">ilişkin Büyükşehir Belediye Meclisimizin </w:t>
      </w:r>
      <w:r>
        <w:t>10</w:t>
      </w:r>
      <w:r w:rsidRPr="00AB10CE">
        <w:t>.</w:t>
      </w:r>
      <w:r>
        <w:t>08.2020</w:t>
      </w:r>
      <w:r w:rsidRPr="00AB10CE">
        <w:t xml:space="preserve"> tarih ve </w:t>
      </w:r>
      <w:r>
        <w:t>08</w:t>
      </w:r>
      <w:r w:rsidRPr="00AB10CE">
        <w:t>. gündem maddesi olarak komisyonumuza havale edilen dosya incelendi.</w:t>
      </w:r>
    </w:p>
    <w:p w:rsidR="001E6A83" w:rsidRPr="00AB10CE" w:rsidRDefault="001E6A83" w:rsidP="001E6A83">
      <w:pPr>
        <w:ind w:firstLine="708"/>
        <w:jc w:val="both"/>
      </w:pPr>
    </w:p>
    <w:p w:rsidR="001E6A83" w:rsidRPr="00AB10CE" w:rsidRDefault="001E6A83" w:rsidP="001E6A83">
      <w:pPr>
        <w:ind w:firstLine="708"/>
        <w:jc w:val="both"/>
      </w:pPr>
      <w:r>
        <w:t xml:space="preserve">Üye Sait </w:t>
      </w:r>
      <w:proofErr w:type="spellStart"/>
      <w:r>
        <w:t>ATALAY’ın</w:t>
      </w:r>
      <w:proofErr w:type="spellEnd"/>
      <w:r>
        <w:t xml:space="preserve"> verdiği önergede</w:t>
      </w:r>
      <w:r w:rsidRPr="00AB10CE">
        <w:t xml:space="preserve">; </w:t>
      </w:r>
      <w:r>
        <w:t xml:space="preserve">Çiftçilerimiz tarafından üretilen ürünler için belirlenecek bölgelere paketleme tesisi kurulmasına yönelik araştırmalar yapılmasının </w:t>
      </w:r>
      <w:r w:rsidRPr="00AB10CE">
        <w:t>istenildiği,</w:t>
      </w:r>
    </w:p>
    <w:p w:rsidR="001E6A83" w:rsidRPr="00AB10CE" w:rsidRDefault="001E6A83" w:rsidP="001E6A83">
      <w:pPr>
        <w:ind w:firstLine="708"/>
        <w:jc w:val="both"/>
      </w:pPr>
    </w:p>
    <w:p w:rsidR="001E6A83" w:rsidRPr="00AB10CE" w:rsidRDefault="001E6A83" w:rsidP="001E6A83">
      <w:pPr>
        <w:pStyle w:val="Style7"/>
        <w:widowControl/>
        <w:spacing w:line="240" w:lineRule="auto"/>
        <w:ind w:firstLine="708"/>
        <w:rPr>
          <w:rFonts w:ascii="Times New Roman" w:hAnsi="Times New Roman" w:cs="Times New Roman"/>
        </w:rPr>
      </w:pPr>
      <w:r w:rsidRPr="00AB10CE">
        <w:rPr>
          <w:rFonts w:ascii="Times New Roman" w:hAnsi="Times New Roman" w:cs="Times New Roman"/>
        </w:rPr>
        <w:t xml:space="preserve">Komisyonumuzca yapılan incelemeler neticesinde; </w:t>
      </w:r>
      <w:r>
        <w:rPr>
          <w:rFonts w:ascii="Times New Roman" w:hAnsi="Times New Roman" w:cs="Times New Roman"/>
        </w:rPr>
        <w:t xml:space="preserve">Çiftçiler tarafından üretilen ürüne katma değer katacak çalışmalar arasında paketleme tesisi gibi yatırımlar tarımsal üretime büyük destek vereceğinden, belirlenecek yerlere paketleme tesisi yapılması </w:t>
      </w:r>
      <w:r>
        <w:rPr>
          <w:rStyle w:val="FontStyle17"/>
        </w:rPr>
        <w:t>komisyonumuzca</w:t>
      </w:r>
      <w:r w:rsidRPr="00AB10CE">
        <w:rPr>
          <w:rFonts w:ascii="Times New Roman" w:hAnsi="Times New Roman" w:cs="Times New Roman"/>
        </w:rPr>
        <w:t xml:space="preserve"> uygun görülmüştür.</w:t>
      </w:r>
    </w:p>
    <w:p w:rsidR="001E6A83" w:rsidRPr="00AB10CE" w:rsidRDefault="001E6A83" w:rsidP="001E6A83">
      <w:pPr>
        <w:jc w:val="both"/>
      </w:pPr>
    </w:p>
    <w:p w:rsidR="001E6A83" w:rsidRDefault="001E6A83" w:rsidP="001E6A83">
      <w:pPr>
        <w:ind w:firstLine="708"/>
        <w:jc w:val="both"/>
      </w:pPr>
      <w:r w:rsidRPr="00907331">
        <w:t>Raporumuz Büyükşehir Belediye Meclisinin onayına arz olunur.</w:t>
      </w:r>
    </w:p>
    <w:p w:rsidR="001E6A83" w:rsidRDefault="001E6A83" w:rsidP="001E6A83">
      <w:pPr>
        <w:ind w:firstLine="708"/>
        <w:jc w:val="both"/>
      </w:pPr>
    </w:p>
    <w:p w:rsidR="001E6A83" w:rsidRDefault="001E6A83" w:rsidP="001E6A83">
      <w:pPr>
        <w:ind w:firstLine="708"/>
        <w:jc w:val="both"/>
      </w:pPr>
    </w:p>
    <w:p w:rsidR="001E6A83" w:rsidRDefault="001E6A83" w:rsidP="001E6A83">
      <w:pPr>
        <w:jc w:val="both"/>
      </w:pPr>
    </w:p>
    <w:p w:rsidR="001E6A83" w:rsidRDefault="001E6A83" w:rsidP="001E6A83">
      <w:pPr>
        <w:jc w:val="both"/>
      </w:pPr>
    </w:p>
    <w:p w:rsidR="001E6A83" w:rsidRDefault="001E6A83" w:rsidP="001E6A83">
      <w:pPr>
        <w:jc w:val="both"/>
      </w:pPr>
    </w:p>
    <w:p w:rsidR="001E6A83" w:rsidRDefault="001E6A83" w:rsidP="001E6A83">
      <w:pPr>
        <w:jc w:val="both"/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1E6A83" w:rsidTr="00D23C88">
        <w:trPr>
          <w:trHeight w:val="1701"/>
        </w:trPr>
        <w:tc>
          <w:tcPr>
            <w:tcW w:w="3231" w:type="dxa"/>
          </w:tcPr>
          <w:p w:rsidR="001E6A83" w:rsidRDefault="001E6A83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1E6A83" w:rsidRPr="00FA1897" w:rsidRDefault="001E6A83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1E6A83" w:rsidRDefault="001E6A83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1E6A83" w:rsidRPr="00FA1897" w:rsidRDefault="001E6A83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1E6A83" w:rsidRDefault="001E6A83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1E6A83" w:rsidRPr="00FA1897" w:rsidRDefault="001E6A83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1E6A83" w:rsidTr="00D23C88">
        <w:trPr>
          <w:trHeight w:val="1701"/>
        </w:trPr>
        <w:tc>
          <w:tcPr>
            <w:tcW w:w="3231" w:type="dxa"/>
            <w:vAlign w:val="center"/>
          </w:tcPr>
          <w:p w:rsidR="001E6A83" w:rsidRDefault="001E6A83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1E6A83" w:rsidRPr="00FA1897" w:rsidRDefault="001E6A83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1E6A83" w:rsidRDefault="001E6A83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1E6A83" w:rsidRPr="00FA1897" w:rsidRDefault="001E6A83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1E6A83" w:rsidRDefault="001E6A83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1E6A83" w:rsidRPr="00FA1897" w:rsidRDefault="001E6A83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1E6A83" w:rsidTr="00D23C88">
        <w:trPr>
          <w:trHeight w:val="1701"/>
        </w:trPr>
        <w:tc>
          <w:tcPr>
            <w:tcW w:w="3231" w:type="dxa"/>
            <w:vAlign w:val="bottom"/>
          </w:tcPr>
          <w:p w:rsidR="001E6A83" w:rsidRDefault="001E6A83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1E6A83" w:rsidRPr="00FA1897" w:rsidRDefault="001E6A83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1E6A83" w:rsidRDefault="001E6A83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1E6A83" w:rsidRPr="00FA1897" w:rsidRDefault="001E6A83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1E6A83" w:rsidRDefault="001E6A83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SİBEL AYGÜN</w:t>
            </w:r>
          </w:p>
          <w:p w:rsidR="001E6A83" w:rsidRPr="00FA1897" w:rsidRDefault="001E6A83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1E6A83" w:rsidRPr="00C672B3" w:rsidRDefault="001E6A83" w:rsidP="001E6A83">
      <w:pPr>
        <w:jc w:val="both"/>
      </w:pPr>
    </w:p>
    <w:p w:rsidR="001E6A83" w:rsidRDefault="001E6A83" w:rsidP="001E6A83">
      <w:pPr>
        <w:autoSpaceDE w:val="0"/>
        <w:autoSpaceDN w:val="0"/>
        <w:adjustRightInd w:val="0"/>
      </w:pPr>
    </w:p>
    <w:p w:rsidR="001E6A83" w:rsidRPr="00F056A8" w:rsidRDefault="001E6A83" w:rsidP="001E6A83">
      <w:pPr>
        <w:autoSpaceDE w:val="0"/>
        <w:autoSpaceDN w:val="0"/>
        <w:adjustRightInd w:val="0"/>
      </w:pPr>
    </w:p>
    <w:sectPr w:rsidR="001E6A83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A83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6BD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1E6A83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uiPriority w:val="99"/>
    <w:rsid w:val="001E6A83"/>
    <w:pPr>
      <w:widowControl w:val="0"/>
      <w:autoSpaceDE w:val="0"/>
      <w:autoSpaceDN w:val="0"/>
      <w:adjustRightInd w:val="0"/>
      <w:spacing w:line="227" w:lineRule="exact"/>
      <w:ind w:firstLine="902"/>
      <w:jc w:val="both"/>
    </w:pPr>
    <w:rPr>
      <w:rFonts w:ascii="Franklin Gothic Book" w:eastAsiaTheme="minorEastAsia" w:hAnsi="Franklin Gothic Book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2020-09-11T10:00:00Z</cp:lastPrinted>
  <dcterms:created xsi:type="dcterms:W3CDTF">2020-09-11T10:03:00Z</dcterms:created>
  <dcterms:modified xsi:type="dcterms:W3CDTF">2020-09-16T10:11:00Z</dcterms:modified>
</cp:coreProperties>
</file>