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3A56D3">
      <w:pPr>
        <w:jc w:val="both"/>
      </w:pPr>
      <w:r>
        <w:t xml:space="preserve"> </w:t>
      </w:r>
      <w:r w:rsidR="00503193">
        <w:t xml:space="preserve">                   </w:t>
      </w:r>
      <w:r w:rsidR="003A56D3">
        <w:t xml:space="preserve">  </w:t>
      </w:r>
      <w:r w:rsidR="00094D9E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492DFF" w:rsidRDefault="002856BD" w:rsidP="00BD6616">
      <w:pPr>
        <w:jc w:val="both"/>
      </w:pPr>
      <w:r w:rsidRPr="001B032A">
        <w:t>Karar No:</w:t>
      </w:r>
      <w:r w:rsidR="00251092">
        <w:t>314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3A56D3">
        <w:t xml:space="preserve">      </w:t>
      </w:r>
      <w:r w:rsidR="001E047A">
        <w:t xml:space="preserve">        </w:t>
      </w:r>
      <w:r w:rsidR="003A56D3">
        <w:t xml:space="preserve"> </w:t>
      </w:r>
      <w:r w:rsidR="008955BF">
        <w:t>1</w:t>
      </w:r>
      <w:r w:rsidR="001E047A">
        <w:t>0</w:t>
      </w:r>
      <w:r>
        <w:t>.</w:t>
      </w:r>
      <w:r w:rsidR="00923BD1">
        <w:t>0</w:t>
      </w:r>
      <w:r w:rsidR="001E047A">
        <w:t>3</w:t>
      </w:r>
      <w:r w:rsidR="00EC43BD">
        <w:t>.20</w:t>
      </w:r>
      <w:r w:rsidR="00923BD1">
        <w:t>20</w:t>
      </w:r>
    </w:p>
    <w:p w:rsidR="00492DFF" w:rsidRDefault="001E047A" w:rsidP="001E047A">
      <w:pPr>
        <w:ind w:right="-1"/>
      </w:pPr>
      <w:r>
        <w:t xml:space="preserve">  </w:t>
      </w:r>
    </w:p>
    <w:p w:rsidR="00C6051F" w:rsidRDefault="002856BD" w:rsidP="00F806A2">
      <w:pPr>
        <w:ind w:right="-1"/>
        <w:jc w:val="center"/>
      </w:pPr>
      <w:r>
        <w:t>K A R A R</w:t>
      </w: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251092" w:rsidP="00492DFF">
      <w:pPr>
        <w:ind w:firstLine="708"/>
        <w:jc w:val="both"/>
      </w:pPr>
      <w:r>
        <w:t>Keçiören İlçesi Ayvalı Mahallesi 34781 ada 20 parselde 1/1000 ölçekli uygulama imar plan değişikliğine</w:t>
      </w:r>
      <w:r w:rsidR="00D74C31">
        <w:t xml:space="preserve"> </w:t>
      </w:r>
      <w:r w:rsidR="000A5D4E">
        <w:t xml:space="preserve">ilişkin </w:t>
      </w:r>
      <w:r w:rsidR="003A56D3">
        <w:t>İmar ve Bayındırlık</w:t>
      </w:r>
      <w:r w:rsidR="000A5D4E">
        <w:t xml:space="preserve"> </w:t>
      </w:r>
      <w:r w:rsidR="003D7483" w:rsidRPr="00104FC6">
        <w:t xml:space="preserve">Komisyonunun </w:t>
      </w:r>
      <w:r w:rsidR="001E047A">
        <w:t>18</w:t>
      </w:r>
      <w:r w:rsidR="008955BF">
        <w:t>.</w:t>
      </w:r>
      <w:r w:rsidR="00923BD1">
        <w:t>0</w:t>
      </w:r>
      <w:r w:rsidR="001E047A">
        <w:t>2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417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1E047A">
        <w:t>0</w:t>
      </w:r>
      <w:r w:rsidR="00B90D7E" w:rsidRPr="00104FC6">
        <w:t>.</w:t>
      </w:r>
      <w:r w:rsidR="00923BD1">
        <w:t>0</w:t>
      </w:r>
      <w:r w:rsidR="001E047A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251092" w:rsidRDefault="001E047A" w:rsidP="00251092">
      <w:pPr>
        <w:jc w:val="both"/>
      </w:pPr>
      <w:r>
        <w:tab/>
      </w:r>
      <w:proofErr w:type="gramStart"/>
      <w:r w:rsidR="00530CD2" w:rsidRPr="00C90B38">
        <w:t xml:space="preserve">Konu üzerinde </w:t>
      </w:r>
      <w:r w:rsidR="004E5A50" w:rsidRPr="00C90B38">
        <w:t>yapılan görüşmeler neticesinde;</w:t>
      </w:r>
      <w:r w:rsidR="00DE5C47">
        <w:t xml:space="preserve"> </w:t>
      </w:r>
      <w:r w:rsidR="00251092">
        <w:t>Keçiören Belediyesinin 04.09.2019 gün ve E.1122 sayılı yazısı ile Keçiören Belediye Meclisinin 02.09.2019 gün ve 323 sayılı kararı ile uygun görülen Ayvalı Mahallesi 34781 ada 20 sayılı parsele ilişkin 1/1000 ölçekli uygulama imar planı değişikliğinin 5216 Sayılı Yasanın 14. maddesi gereği İmar ve Şehircilik Dairesi Başkanlığına sunulduğu,</w:t>
      </w:r>
      <w:proofErr w:type="gramEnd"/>
    </w:p>
    <w:p w:rsidR="00251092" w:rsidRDefault="00251092" w:rsidP="00251092">
      <w:pPr>
        <w:jc w:val="both"/>
      </w:pPr>
    </w:p>
    <w:p w:rsidR="00251092" w:rsidRDefault="00251092" w:rsidP="00251092">
      <w:pPr>
        <w:ind w:firstLine="708"/>
        <w:jc w:val="both"/>
      </w:pPr>
      <w:proofErr w:type="gramStart"/>
      <w:r>
        <w:t>Maliye Hazinesi mülkiyetindeki 4600 m</w:t>
      </w:r>
      <w:r w:rsidRPr="00EB3AFC">
        <w:rPr>
          <w:vertAlign w:val="superscript"/>
        </w:rPr>
        <w:t>2</w:t>
      </w:r>
      <w:r>
        <w:t xml:space="preserve"> yüzölçümündeki 34781 ada 20 sayılı parselin Keçiören Belediye Meclisinin 05.05.2017 gün ve 304 sayılı kararı ile </w:t>
      </w:r>
      <w:proofErr w:type="spellStart"/>
      <w:r>
        <w:t>tadilen</w:t>
      </w:r>
      <w:proofErr w:type="spellEnd"/>
      <w:r>
        <w:t xml:space="preserve"> uygun görülerek Büyükşehir Belediye Meclisinin 11.07.2017 gün ve 1318 sayılı kararı ile onaylanan 1/1000 ölçekli uygulama imar planı kapsamında E:1.50 Y: Serbest yapılaşma koşullu “Eğitim Alanı” kullanımında olduğu,</w:t>
      </w:r>
      <w:proofErr w:type="gramEnd"/>
    </w:p>
    <w:p w:rsidR="00251092" w:rsidRDefault="00251092" w:rsidP="00251092">
      <w:pPr>
        <w:ind w:firstLine="708"/>
        <w:jc w:val="both"/>
      </w:pPr>
    </w:p>
    <w:p w:rsidR="00251092" w:rsidRDefault="00251092" w:rsidP="00251092">
      <w:pPr>
        <w:ind w:firstLine="708"/>
        <w:jc w:val="both"/>
      </w:pPr>
      <w:r>
        <w:t>Onaylı imar planında adanın kuzeyinde bulunan yola terkin eksik yapılmasından kaynaklı imar planı ile parselasyon planı arasında uyumsuzluk olduğu ve bu uyumsuzluğun giderilmesi için sunulan 1/1000 ölçekli uygulama imar planı değişikliği ile anılan parselin yapılaşma koşulları ve kullanım kararı aynen korunarak imar planının parselasyon planına uyumlu hale getirildiği,</w:t>
      </w:r>
    </w:p>
    <w:p w:rsidR="00251092" w:rsidRDefault="00251092" w:rsidP="00251092">
      <w:pPr>
        <w:ind w:firstLine="708"/>
        <w:jc w:val="both"/>
      </w:pPr>
    </w:p>
    <w:p w:rsidR="00251092" w:rsidRDefault="00251092" w:rsidP="00251092">
      <w:pPr>
        <w:ind w:firstLine="708"/>
        <w:jc w:val="both"/>
      </w:pPr>
      <w:r>
        <w:t xml:space="preserve">1. Eğitim Alanında; İhtiyaca Göre, Anaokulu, İlkokul, Ortaokul Ve Ortaöğretim Kurumları Yapılabilir. Eğitim Alanında Emsal=1.50 </w:t>
      </w:r>
      <w:proofErr w:type="spellStart"/>
      <w:r>
        <w:t>Yençok</w:t>
      </w:r>
      <w:proofErr w:type="spellEnd"/>
      <w:r>
        <w:t>= Serbesttir Ancak Bölge Kat Nizamı Dikkate Alınarak Yüksekliğin Belirlenmesinde İlçe Belediyesi imar Ve Şehircilik Müdürlüğü Yetkilidir.</w:t>
      </w:r>
    </w:p>
    <w:p w:rsidR="00251092" w:rsidRDefault="00251092" w:rsidP="00251092">
      <w:pPr>
        <w:ind w:firstLine="708"/>
        <w:jc w:val="both"/>
      </w:pPr>
      <w:r>
        <w:t>2. Yapılar Arasında H/2 Şartı Aranmayacaktır.</w:t>
      </w:r>
    </w:p>
    <w:p w:rsidR="00251092" w:rsidRDefault="00251092" w:rsidP="00251092">
      <w:pPr>
        <w:ind w:firstLine="708"/>
        <w:jc w:val="both"/>
      </w:pPr>
      <w:r>
        <w:t xml:space="preserve">3. +/-0.00 Kota Altında Kalan Bodrum Katlar Emsale </w:t>
      </w:r>
      <w:proofErr w:type="gramStart"/>
      <w:r>
        <w:t>Dahil</w:t>
      </w:r>
      <w:proofErr w:type="gramEnd"/>
      <w:r>
        <w:t xml:space="preserve"> Değildir.</w:t>
      </w:r>
    </w:p>
    <w:p w:rsidR="00251092" w:rsidRDefault="00251092" w:rsidP="00251092">
      <w:pPr>
        <w:ind w:firstLine="708"/>
        <w:jc w:val="both"/>
      </w:pPr>
      <w:r>
        <w:t xml:space="preserve">4. İmar Planı Değişikliğine Esas Jeolojik - </w:t>
      </w:r>
      <w:proofErr w:type="spellStart"/>
      <w:r>
        <w:t>Jeoteknik</w:t>
      </w:r>
      <w:proofErr w:type="spellEnd"/>
      <w:r>
        <w:t xml:space="preserve"> Etüt Raporu Ankara Valiliği Çevre Ve Şehircilik İl Müdürlüğü Tarafından Onaylanmadan Yapı Ruhsatı Verilemez.</w:t>
      </w:r>
    </w:p>
    <w:p w:rsidR="00251092" w:rsidRDefault="00251092" w:rsidP="00251092">
      <w:pPr>
        <w:ind w:firstLine="708"/>
        <w:jc w:val="both"/>
      </w:pPr>
      <w:r>
        <w:t>5. Bu Plan Ve Plan Hükümlerinde Belirtilmeyen Hususlarda 3194 Sayılı İmar Kanunu Ve Yürürlükteki Yönetmelik Hükümleri Geçerlidir.</w:t>
      </w:r>
    </w:p>
    <w:p w:rsidR="00251092" w:rsidRDefault="00251092" w:rsidP="00251092">
      <w:pPr>
        <w:ind w:firstLine="708"/>
        <w:jc w:val="both"/>
      </w:pPr>
    </w:p>
    <w:p w:rsidR="00251092" w:rsidRDefault="00251092" w:rsidP="00251092">
      <w:pPr>
        <w:ind w:firstLine="708"/>
        <w:jc w:val="both"/>
      </w:pPr>
      <w:r>
        <w:t>Şeklinde 5 adet plan nota düzenlendiği,</w:t>
      </w:r>
    </w:p>
    <w:p w:rsidR="00251092" w:rsidRDefault="00251092" w:rsidP="00251092">
      <w:pPr>
        <w:jc w:val="both"/>
      </w:pPr>
      <w:r>
        <w:tab/>
      </w:r>
    </w:p>
    <w:p w:rsidR="00C120FC" w:rsidRDefault="00251092" w:rsidP="00251092">
      <w:pPr>
        <w:tabs>
          <w:tab w:val="left" w:pos="0"/>
        </w:tabs>
        <w:jc w:val="both"/>
      </w:pPr>
      <w:r>
        <w:tab/>
        <w:t>Hususları</w:t>
      </w:r>
      <w:r w:rsidRPr="00EB3AFC">
        <w:t xml:space="preserve"> </w:t>
      </w:r>
      <w:r>
        <w:t>tespit edilmiş</w:t>
      </w:r>
      <w:r w:rsidRPr="00EB3AFC">
        <w:t xml:space="preserve"> olup</w:t>
      </w:r>
      <w:r>
        <w:t>,</w:t>
      </w:r>
      <w:r w:rsidRPr="00EB3AFC">
        <w:t xml:space="preserve"> 1/1000 ölçekli uygulama imar planı değişikliğinin </w:t>
      </w:r>
      <w:r>
        <w:t>İlçesine iadesine</w:t>
      </w:r>
      <w:r w:rsidR="00C61402">
        <w:t xml:space="preserve"> </w:t>
      </w:r>
      <w:r w:rsidR="001E047A">
        <w:t>ilişkin İmar ve Bayındırlık Komisyon raporu</w:t>
      </w:r>
      <w:r w:rsidR="003A56D3">
        <w:t xml:space="preserve"> </w:t>
      </w:r>
      <w:r w:rsidR="008955BF" w:rsidRPr="00C90B38">
        <w:t>oylanarak oy</w:t>
      </w:r>
      <w:r w:rsidR="002E7747">
        <w:t>birliği</w:t>
      </w:r>
      <w:r w:rsidR="008955BF" w:rsidRPr="00C90B38">
        <w:t xml:space="preserve"> ile kabul edildi.</w:t>
      </w:r>
    </w:p>
    <w:p w:rsidR="00094D9E" w:rsidRDefault="00094D9E" w:rsidP="001E047A">
      <w:pPr>
        <w:pStyle w:val="Style3"/>
        <w:widowControl/>
        <w:spacing w:line="240" w:lineRule="auto"/>
        <w:ind w:firstLine="0"/>
      </w:pPr>
    </w:p>
    <w:p w:rsidR="00C61402" w:rsidRDefault="00C61402" w:rsidP="001E047A">
      <w:pPr>
        <w:pStyle w:val="Style3"/>
        <w:widowControl/>
        <w:spacing w:line="240" w:lineRule="auto"/>
        <w:ind w:firstLine="0"/>
      </w:pPr>
    </w:p>
    <w:p w:rsidR="00251092" w:rsidRDefault="00251092" w:rsidP="001E047A">
      <w:pPr>
        <w:pStyle w:val="Style3"/>
        <w:widowControl/>
        <w:spacing w:line="240" w:lineRule="auto"/>
        <w:ind w:firstLine="0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094D9E" w:rsidTr="009C64E6">
        <w:trPr>
          <w:trHeight w:val="533"/>
        </w:trPr>
        <w:tc>
          <w:tcPr>
            <w:tcW w:w="3154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55" w:type="dxa"/>
            <w:hideMark/>
          </w:tcPr>
          <w:p w:rsidR="00094D9E" w:rsidRDefault="00FD3CF9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FD3CF9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55" w:type="dxa"/>
            <w:hideMark/>
          </w:tcPr>
          <w:p w:rsidR="00094D9E" w:rsidRDefault="001E047A" w:rsidP="001E04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</w:t>
            </w:r>
            <w:r w:rsidR="001E047A">
              <w:rPr>
                <w:color w:val="000000"/>
              </w:rPr>
              <w:t xml:space="preserve">    </w:t>
            </w:r>
            <w:r w:rsidR="00FD3CF9">
              <w:rPr>
                <w:color w:val="000000"/>
              </w:rPr>
              <w:t xml:space="preserve"> </w:t>
            </w:r>
            <w:r w:rsidR="003A56D3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1F380E" w:rsidRDefault="001F380E" w:rsidP="00094D9E">
      <w:pPr>
        <w:pStyle w:val="Style3"/>
        <w:widowControl/>
        <w:spacing w:line="240" w:lineRule="auto"/>
        <w:ind w:firstLine="739"/>
      </w:pPr>
    </w:p>
    <w:p w:rsidR="001F380E" w:rsidRPr="00C04909" w:rsidRDefault="001F380E" w:rsidP="001F380E">
      <w:pPr>
        <w:jc w:val="center"/>
      </w:pPr>
      <w:r w:rsidRPr="00C04909">
        <w:lastRenderedPageBreak/>
        <w:t>T.C.</w:t>
      </w:r>
    </w:p>
    <w:p w:rsidR="001F380E" w:rsidRPr="00C04909" w:rsidRDefault="001F380E" w:rsidP="001F380E">
      <w:pPr>
        <w:jc w:val="center"/>
      </w:pPr>
      <w:r w:rsidRPr="00C04909">
        <w:t>ANKARA BÜYÜKŞEHİR BELEDİYE MECLİSİ</w:t>
      </w:r>
    </w:p>
    <w:p w:rsidR="001F380E" w:rsidRDefault="001F380E" w:rsidP="001F380E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1F380E" w:rsidRDefault="001F380E" w:rsidP="001F380E">
      <w:pPr>
        <w:jc w:val="both"/>
      </w:pPr>
    </w:p>
    <w:p w:rsidR="001F380E" w:rsidRPr="00C04909" w:rsidRDefault="001F380E" w:rsidP="001F380E">
      <w:pPr>
        <w:jc w:val="both"/>
      </w:pPr>
      <w:r w:rsidRPr="00C04909">
        <w:t>Rapor No:</w:t>
      </w:r>
      <w:r>
        <w:t xml:space="preserve"> 417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19</w:t>
      </w:r>
      <w:r w:rsidRPr="00C04909">
        <w:t>.</w:t>
      </w:r>
      <w:r>
        <w:t>02</w:t>
      </w:r>
      <w:r w:rsidRPr="00C04909">
        <w:t>.20</w:t>
      </w:r>
      <w:r>
        <w:t>20</w:t>
      </w:r>
      <w:r w:rsidRPr="00C04909">
        <w:t xml:space="preserve">    </w:t>
      </w:r>
    </w:p>
    <w:p w:rsidR="001F380E" w:rsidRPr="001F380E" w:rsidRDefault="001F380E" w:rsidP="001F380E">
      <w:pPr>
        <w:pStyle w:val="Balk7"/>
        <w:jc w:val="center"/>
      </w:pPr>
      <w:r w:rsidRPr="001F380E">
        <w:rPr>
          <w:bCs/>
        </w:rPr>
        <w:t>BÜYÜKŞEHİR BELEDİYE MECLİSİ BAŞKANLIĞINA</w:t>
      </w:r>
    </w:p>
    <w:p w:rsidR="001F380E" w:rsidRDefault="001F380E" w:rsidP="001F380E">
      <w:pPr>
        <w:pStyle w:val="ListeParagraf"/>
        <w:tabs>
          <w:tab w:val="left" w:pos="0"/>
        </w:tabs>
        <w:ind w:left="0"/>
        <w:contextualSpacing/>
        <w:jc w:val="both"/>
      </w:pPr>
    </w:p>
    <w:p w:rsidR="001F380E" w:rsidRDefault="001F380E" w:rsidP="001F380E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Keçiören İlçesi Ayvalı Mahallesi 34781 ada 20 parselde 1/1000 ölçekli uygulama imar plan değişikliğine ilişkin </w:t>
      </w:r>
      <w:r w:rsidRPr="0065455F">
        <w:t xml:space="preserve">Büyükşehir Belediye Meclisinin </w:t>
      </w:r>
      <w:r>
        <w:t>01.02</w:t>
      </w:r>
      <w:r w:rsidRPr="0065455F">
        <w:t>.20</w:t>
      </w:r>
      <w:r>
        <w:t>20</w:t>
      </w:r>
      <w:r w:rsidRPr="0065455F">
        <w:t xml:space="preserve"> tarih ve </w:t>
      </w:r>
      <w:r>
        <w:t>45</w:t>
      </w:r>
      <w:r w:rsidRPr="0065455F">
        <w:t>.gündem maddesi olarak komisyonumuza havale edilen dosya incelendi.</w:t>
      </w:r>
    </w:p>
    <w:p w:rsidR="001F380E" w:rsidRPr="007A5786" w:rsidRDefault="001F380E" w:rsidP="001F380E">
      <w:pPr>
        <w:ind w:firstLine="708"/>
        <w:jc w:val="right"/>
      </w:pPr>
    </w:p>
    <w:p w:rsidR="001F380E" w:rsidRDefault="001F380E" w:rsidP="001F380E">
      <w:pPr>
        <w:jc w:val="both"/>
      </w:pPr>
      <w:r>
        <w:tab/>
      </w:r>
      <w:proofErr w:type="gramStart"/>
      <w:r w:rsidRPr="004D2161">
        <w:t>Komisyonumuzca yapılan incelemeler neticesinde;</w:t>
      </w:r>
      <w:r w:rsidRPr="004D2161">
        <w:rPr>
          <w:color w:val="000000"/>
        </w:rPr>
        <w:t xml:space="preserve"> </w:t>
      </w:r>
      <w:r>
        <w:t>Keçiören Belediyesinin 04.09.2019 gün ve E.1122 sayılı yazısı ile Keçiören Belediye Meclisinin 02.09.2019 gün ve 323 sayılı kararı ile uygun görülen Ayvalı Mahallesi 34781 ada 20 sayılı parsele ilişkin 1/1000 ölçekli uygulama imar planı değişikliğinin 5216 Sayılı Yasanın 14. maddesi gereği İmar ve Şehircilik Dairesi Başkanlığına sunulduğu,</w:t>
      </w:r>
      <w:proofErr w:type="gramEnd"/>
    </w:p>
    <w:p w:rsidR="001F380E" w:rsidRDefault="001F380E" w:rsidP="001F380E">
      <w:pPr>
        <w:jc w:val="both"/>
      </w:pPr>
    </w:p>
    <w:p w:rsidR="001F380E" w:rsidRDefault="001F380E" w:rsidP="001F380E">
      <w:pPr>
        <w:ind w:firstLine="708"/>
        <w:jc w:val="both"/>
      </w:pPr>
      <w:proofErr w:type="gramStart"/>
      <w:r>
        <w:t>Maliye Hazinesi mülkiyetindeki 4600 m</w:t>
      </w:r>
      <w:r w:rsidRPr="00EB3AFC">
        <w:rPr>
          <w:vertAlign w:val="superscript"/>
        </w:rPr>
        <w:t>2</w:t>
      </w:r>
      <w:r>
        <w:t xml:space="preserve"> yüzölçümündeki 34781 ada 20 sayılı parselin Keçiören Belediye Meclisinin 05.05.2017 gün ve 304 sayılı kararı ile </w:t>
      </w:r>
      <w:proofErr w:type="spellStart"/>
      <w:r>
        <w:t>tadilen</w:t>
      </w:r>
      <w:proofErr w:type="spellEnd"/>
      <w:r>
        <w:t xml:space="preserve"> uygun görülerek Büyükşehir Belediye Meclisinin 11.07.2017 gün ve 1318 sayılı kararı ile onaylanan 1/1000 ölçekli uygulama imar planı kapsamında E:1.50 Y: Serbest yapılaşma koşullu “Eğitim Alanı” kullanımında olduğu,</w:t>
      </w:r>
      <w:proofErr w:type="gramEnd"/>
    </w:p>
    <w:p w:rsidR="001F380E" w:rsidRDefault="001F380E" w:rsidP="001F380E">
      <w:pPr>
        <w:ind w:firstLine="708"/>
        <w:jc w:val="both"/>
      </w:pPr>
    </w:p>
    <w:p w:rsidR="001F380E" w:rsidRDefault="001F380E" w:rsidP="001F380E">
      <w:pPr>
        <w:ind w:firstLine="708"/>
        <w:jc w:val="both"/>
      </w:pPr>
      <w:r>
        <w:t>Onaylı imar planında adanın kuzeyinde bulunan yola terkin eksik yapılmasından kaynaklı imar planı ile parselasyon planı arasında uyumsuzluk olduğu ve bu uyumsuzluğun giderilmesi için sunulan 1/1000 ölçekli uygulama imar planı değişikliği ile anılan parselin yapılaşma koşulları ve kullanım kararı aynen korunarak imar planının parselasyon planına uyumlu hale getirildiği,</w:t>
      </w:r>
    </w:p>
    <w:p w:rsidR="001F380E" w:rsidRDefault="001F380E" w:rsidP="001F380E">
      <w:pPr>
        <w:ind w:firstLine="708"/>
        <w:jc w:val="both"/>
      </w:pPr>
    </w:p>
    <w:p w:rsidR="001F380E" w:rsidRDefault="001F380E" w:rsidP="001F380E">
      <w:pPr>
        <w:ind w:firstLine="708"/>
        <w:jc w:val="both"/>
      </w:pPr>
      <w:r>
        <w:t xml:space="preserve">1. Eğitim Alanında; İhtiyaca Göre, Anaokulu, İlkokul, Ortaokul Ve Ortaöğretim Kurumları Yapılabilir. Eğitim Alanında Emsal=1.50 </w:t>
      </w:r>
      <w:proofErr w:type="spellStart"/>
      <w:r>
        <w:t>Yençok</w:t>
      </w:r>
      <w:proofErr w:type="spellEnd"/>
      <w:r>
        <w:t>= Serbesttir Ancak Bölge Kat Nizamı Dikkate Alınarak Yüksekliğin Belirlenmesinde İlçe Belediyesi imar Ve Şehircilik Müdürlüğü Yetkilidir.</w:t>
      </w:r>
    </w:p>
    <w:p w:rsidR="001F380E" w:rsidRDefault="001F380E" w:rsidP="001F380E">
      <w:pPr>
        <w:ind w:firstLine="708"/>
        <w:jc w:val="both"/>
      </w:pPr>
      <w:r>
        <w:t>2. Yapılar Arasında H/2 Şartı Aranmayacaktır.</w:t>
      </w:r>
    </w:p>
    <w:p w:rsidR="001F380E" w:rsidRDefault="001F380E" w:rsidP="001F380E">
      <w:pPr>
        <w:ind w:firstLine="708"/>
        <w:jc w:val="both"/>
      </w:pPr>
      <w:r>
        <w:t xml:space="preserve">3. +/-0.00 Kota Altında Kalan Bodrum Katlar Emsale </w:t>
      </w:r>
      <w:proofErr w:type="gramStart"/>
      <w:r>
        <w:t>Dahil</w:t>
      </w:r>
      <w:proofErr w:type="gramEnd"/>
      <w:r>
        <w:t xml:space="preserve"> Değildir.</w:t>
      </w:r>
    </w:p>
    <w:p w:rsidR="001F380E" w:rsidRDefault="001F380E" w:rsidP="001F380E">
      <w:pPr>
        <w:ind w:firstLine="708"/>
        <w:jc w:val="both"/>
      </w:pPr>
      <w:r>
        <w:t xml:space="preserve">4. İmar Planı Değişikliğine Esas Jeolojik - </w:t>
      </w:r>
      <w:proofErr w:type="spellStart"/>
      <w:r>
        <w:t>Jeoteknik</w:t>
      </w:r>
      <w:proofErr w:type="spellEnd"/>
      <w:r>
        <w:t xml:space="preserve"> Etüt Raporu Ankara Valiliği Çevre Ve Şehircilik İl Müdürlüğü Tarafından Onaylanmadan Yapı Ruhsatı Verilemez.</w:t>
      </w:r>
    </w:p>
    <w:p w:rsidR="001F380E" w:rsidRDefault="001F380E" w:rsidP="001F380E">
      <w:pPr>
        <w:ind w:firstLine="708"/>
        <w:jc w:val="both"/>
      </w:pPr>
      <w:r>
        <w:t>5. Bu Plan Ve Plan Hükümlerinde Belirtilmeyen Hususlarda 3194 Sayılı İmar Kanunu Ve Yürürlükteki Yönetmelik Hükümleri Geçerlidir.</w:t>
      </w:r>
    </w:p>
    <w:p w:rsidR="001F380E" w:rsidRDefault="001F380E" w:rsidP="001F380E">
      <w:pPr>
        <w:ind w:firstLine="708"/>
        <w:jc w:val="both"/>
      </w:pPr>
    </w:p>
    <w:p w:rsidR="001F380E" w:rsidRDefault="001F380E" w:rsidP="001F380E">
      <w:pPr>
        <w:ind w:firstLine="708"/>
        <w:jc w:val="both"/>
      </w:pPr>
      <w:r>
        <w:t>Şeklinde 5 adet plan nota düzenlendiği,</w:t>
      </w:r>
    </w:p>
    <w:p w:rsidR="001F380E" w:rsidRDefault="001F380E" w:rsidP="001F380E">
      <w:pPr>
        <w:jc w:val="both"/>
      </w:pPr>
      <w:r>
        <w:tab/>
      </w:r>
    </w:p>
    <w:p w:rsidR="001F380E" w:rsidRDefault="001F380E" w:rsidP="001F380E">
      <w:pPr>
        <w:ind w:firstLine="708"/>
        <w:jc w:val="both"/>
      </w:pPr>
      <w:r>
        <w:t>Hususları</w:t>
      </w:r>
      <w:r w:rsidRPr="00EB3AFC">
        <w:t xml:space="preserve"> </w:t>
      </w:r>
      <w:r>
        <w:t>tespit edilmiş</w:t>
      </w:r>
      <w:r w:rsidRPr="00EB3AFC">
        <w:t xml:space="preserve"> olup</w:t>
      </w:r>
      <w:r>
        <w:t>,</w:t>
      </w:r>
      <w:r w:rsidRPr="00EB3AFC">
        <w:t xml:space="preserve"> 1/1000 ölçekli uygulama imar planı değişikliğinin </w:t>
      </w:r>
      <w:r>
        <w:t>İlçesine iadesi komisyonumuzca oybirliğiyle uygun görülmüştür.</w:t>
      </w:r>
    </w:p>
    <w:p w:rsidR="001F380E" w:rsidRDefault="001F380E" w:rsidP="001F380E">
      <w:pPr>
        <w:pStyle w:val="ListeParagraf"/>
        <w:tabs>
          <w:tab w:val="left" w:pos="0"/>
        </w:tabs>
        <w:ind w:left="0"/>
        <w:contextualSpacing/>
        <w:jc w:val="both"/>
      </w:pPr>
    </w:p>
    <w:p w:rsidR="001F380E" w:rsidRDefault="001F380E" w:rsidP="001F380E">
      <w:pPr>
        <w:pStyle w:val="ListeParagraf"/>
        <w:tabs>
          <w:tab w:val="left" w:pos="0"/>
        </w:tabs>
        <w:ind w:left="0"/>
        <w:contextualSpacing/>
        <w:jc w:val="both"/>
      </w:pPr>
      <w:r w:rsidRPr="001A4C7E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t xml:space="preserve">         </w:t>
      </w:r>
      <w:r w:rsidRPr="00D92734">
        <w:t>Raporumuz Büyükşehir Belediye Meclisinin onayına arz olunur.</w:t>
      </w:r>
    </w:p>
    <w:p w:rsidR="001F380E" w:rsidRDefault="001F380E" w:rsidP="001F380E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1F380E" w:rsidRDefault="001F380E" w:rsidP="001F380E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1F380E" w:rsidRDefault="001F380E" w:rsidP="001F380E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1F380E" w:rsidRDefault="001F380E" w:rsidP="001F380E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1F380E" w:rsidRDefault="001F380E" w:rsidP="001F380E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1F380E" w:rsidRDefault="001F380E" w:rsidP="001F380E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1F380E" w:rsidRDefault="001F380E" w:rsidP="001F380E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1F380E" w:rsidRDefault="001F380E" w:rsidP="00094D9E">
      <w:pPr>
        <w:pStyle w:val="Style3"/>
        <w:widowControl/>
        <w:spacing w:line="240" w:lineRule="auto"/>
        <w:ind w:firstLine="739"/>
      </w:pPr>
    </w:p>
    <w:sectPr w:rsidR="001F380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DA1" w:rsidRDefault="009E3DA1" w:rsidP="007A5AB5">
      <w:r>
        <w:separator/>
      </w:r>
    </w:p>
  </w:endnote>
  <w:endnote w:type="continuationSeparator" w:id="0">
    <w:p w:rsidR="009E3DA1" w:rsidRDefault="009E3DA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DA1" w:rsidRDefault="009E3DA1" w:rsidP="007A5AB5">
      <w:r>
        <w:separator/>
      </w:r>
    </w:p>
  </w:footnote>
  <w:footnote w:type="continuationSeparator" w:id="0">
    <w:p w:rsidR="009E3DA1" w:rsidRDefault="009E3DA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DF61846"/>
    <w:multiLevelType w:val="hybridMultilevel"/>
    <w:tmpl w:val="4140BC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3"/>
  </w:num>
  <w:num w:numId="10">
    <w:abstractNumId w:val="6"/>
  </w:num>
  <w:num w:numId="11">
    <w:abstractNumId w:val="9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7"/>
  </w:num>
  <w:num w:numId="17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3CCD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1460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47A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80E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109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87958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747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56D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37FC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4E6"/>
    <w:rsid w:val="009C6A98"/>
    <w:rsid w:val="009C707C"/>
    <w:rsid w:val="009C7B9C"/>
    <w:rsid w:val="009D1987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3DA1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2E4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4F98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984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616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02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4EB3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27E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4C31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0EAD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3D23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5FF89-55FF-48CE-BF5C-445A8193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4803</Characters>
  <Application>Microsoft Office Word</Application>
  <DocSecurity>0</DocSecurity>
  <Lines>40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Asus</cp:lastModifiedBy>
  <cp:revision>3</cp:revision>
  <cp:lastPrinted>2020-02-17T06:42:00Z</cp:lastPrinted>
  <dcterms:created xsi:type="dcterms:W3CDTF">2020-03-11T06:58:00Z</dcterms:created>
  <dcterms:modified xsi:type="dcterms:W3CDTF">2020-03-18T10:15:00Z</dcterms:modified>
</cp:coreProperties>
</file>