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BD" w:rsidRDefault="00401E09" w:rsidP="00FF0E37">
      <w:pPr>
        <w:ind w:left="708" w:firstLine="708"/>
        <w:jc w:val="both"/>
      </w:pPr>
      <w:r>
        <w:t xml:space="preserve">  </w:t>
      </w:r>
      <w:r w:rsidR="0087500E">
        <w:t xml:space="preserve"> </w:t>
      </w:r>
      <w:r w:rsidR="008D0863">
        <w:t xml:space="preserve"> </w:t>
      </w:r>
    </w:p>
    <w:p w:rsidR="00C936BD" w:rsidRDefault="00C936BD" w:rsidP="00FF0E37">
      <w:pPr>
        <w:ind w:left="708" w:firstLine="708"/>
        <w:jc w:val="both"/>
      </w:pPr>
    </w:p>
    <w:p w:rsidR="00C936BD" w:rsidRDefault="00C936BD" w:rsidP="00FF0E37">
      <w:pPr>
        <w:ind w:left="708" w:firstLine="708"/>
        <w:jc w:val="both"/>
      </w:pPr>
    </w:p>
    <w:p w:rsidR="00FF0E37" w:rsidRDefault="00C936BD" w:rsidP="00FF0E37">
      <w:pPr>
        <w:ind w:left="708" w:firstLine="708"/>
        <w:jc w:val="both"/>
      </w:pPr>
      <w:r>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FF0E37" w:rsidRDefault="00FF0E37" w:rsidP="00FF0E37">
      <w:pPr>
        <w:jc w:val="both"/>
      </w:pPr>
    </w:p>
    <w:p w:rsidR="00C936BD" w:rsidRDefault="00C936BD" w:rsidP="00FF0E37">
      <w:pPr>
        <w:jc w:val="both"/>
      </w:pPr>
    </w:p>
    <w:p w:rsidR="00FF0E37" w:rsidRDefault="00251F1F" w:rsidP="00FF0E37">
      <w:pPr>
        <w:jc w:val="both"/>
      </w:pPr>
      <w:r>
        <w:t>Karar No:</w:t>
      </w:r>
      <w:r w:rsidR="00AF36CA">
        <w:t>8</w:t>
      </w:r>
      <w:r w:rsidR="00EE0FB9">
        <w:t>5</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EC7C4C" w:rsidRDefault="00EC7C4C" w:rsidP="00FF0E37">
      <w:pPr>
        <w:tabs>
          <w:tab w:val="left" w:pos="6300"/>
        </w:tabs>
      </w:pPr>
    </w:p>
    <w:p w:rsidR="00C936BD" w:rsidRDefault="00C936BD" w:rsidP="00FF0E37">
      <w:pPr>
        <w:tabs>
          <w:tab w:val="left" w:pos="6300"/>
        </w:tabs>
      </w:pPr>
    </w:p>
    <w:p w:rsidR="00470AB5" w:rsidRDefault="0087500E" w:rsidP="00C936BD">
      <w:pPr>
        <w:ind w:left="720" w:right="543"/>
        <w:jc w:val="center"/>
      </w:pPr>
      <w:r>
        <w:t>K A R A R</w:t>
      </w:r>
    </w:p>
    <w:p w:rsidR="00C936BD" w:rsidRDefault="00C936BD" w:rsidP="00C936BD">
      <w:pPr>
        <w:ind w:left="720" w:right="543"/>
        <w:jc w:val="center"/>
      </w:pPr>
    </w:p>
    <w:p w:rsidR="00C936BD" w:rsidRPr="004F2E5D" w:rsidRDefault="00C936BD" w:rsidP="00C936BD">
      <w:pPr>
        <w:ind w:left="720" w:right="543"/>
        <w:jc w:val="center"/>
      </w:pPr>
    </w:p>
    <w:p w:rsidR="00F51430" w:rsidRPr="004F2E5D" w:rsidRDefault="00F51430" w:rsidP="00D17202">
      <w:pPr>
        <w:tabs>
          <w:tab w:val="left" w:pos="0"/>
        </w:tabs>
        <w:jc w:val="both"/>
      </w:pPr>
    </w:p>
    <w:p w:rsidR="00F51430" w:rsidRPr="004F2E5D" w:rsidRDefault="00F51430" w:rsidP="00D17202">
      <w:pPr>
        <w:tabs>
          <w:tab w:val="left" w:pos="0"/>
        </w:tabs>
        <w:jc w:val="both"/>
      </w:pPr>
    </w:p>
    <w:p w:rsidR="00470AB5" w:rsidRPr="00C936BD" w:rsidRDefault="00EE0FB9" w:rsidP="00D17202">
      <w:pPr>
        <w:ind w:firstLine="708"/>
        <w:jc w:val="both"/>
      </w:pPr>
      <w:r w:rsidRPr="00C936BD">
        <w:t>AŞTİ, Esenboğa ve hızlı tren istasyonlarına Ankara’nın tarihi turistik ve coğrafi ürünlerinin tanıtılacağı danışma büroları açılmasına</w:t>
      </w:r>
      <w:r w:rsidR="002C5D94" w:rsidRPr="00C936BD">
        <w:t xml:space="preserve"> </w:t>
      </w:r>
      <w:r w:rsidR="008D0863" w:rsidRPr="00C936BD">
        <w:t xml:space="preserve">ilişkin </w:t>
      </w:r>
      <w:r w:rsidR="000C6FB9" w:rsidRPr="00C936BD">
        <w:t>T</w:t>
      </w:r>
      <w:r w:rsidR="00C936BD" w:rsidRPr="00C936BD">
        <w:t>urizm</w:t>
      </w:r>
      <w:r w:rsidR="007179C3" w:rsidRPr="00C936BD">
        <w:t xml:space="preserve"> </w:t>
      </w:r>
      <w:r w:rsidR="008D0863" w:rsidRPr="00C936BD">
        <w:t>Komisyon</w:t>
      </w:r>
      <w:r w:rsidR="00251F1F" w:rsidRPr="00C936BD">
        <w:t>u</w:t>
      </w:r>
      <w:r w:rsidR="008D0863" w:rsidRPr="00C936BD">
        <w:t>n</w:t>
      </w:r>
      <w:r w:rsidR="00251F1F" w:rsidRPr="00C936BD">
        <w:t>u</w:t>
      </w:r>
      <w:r w:rsidR="008D0863" w:rsidRPr="00C936BD">
        <w:t>n</w:t>
      </w:r>
      <w:r w:rsidR="00A448D6" w:rsidRPr="00C936BD">
        <w:t xml:space="preserve"> 2</w:t>
      </w:r>
      <w:r w:rsidR="00251F1F" w:rsidRPr="00C936BD">
        <w:t>0</w:t>
      </w:r>
      <w:r w:rsidR="00A448D6" w:rsidRPr="00C936BD">
        <w:t xml:space="preserve">.12.2019 gün ve </w:t>
      </w:r>
      <w:r w:rsidR="002C5D94" w:rsidRPr="00C936BD">
        <w:t>1</w:t>
      </w:r>
      <w:r w:rsidR="00C936BD" w:rsidRPr="00C936BD">
        <w:t>6</w:t>
      </w:r>
      <w:r w:rsidR="008D0863" w:rsidRPr="00C936BD">
        <w:t xml:space="preserve"> sayılı rapor</w:t>
      </w:r>
      <w:r w:rsidR="009F6ACB" w:rsidRPr="00C936BD">
        <w:t>u</w:t>
      </w:r>
      <w:r w:rsidR="00A448D6" w:rsidRPr="00C936BD">
        <w:t xml:space="preserve"> Büyükşehir Belediye Meclisimizin </w:t>
      </w:r>
      <w:r w:rsidR="008D0863" w:rsidRPr="00C936BD">
        <w:t>10</w:t>
      </w:r>
      <w:r w:rsidR="00A448D6" w:rsidRPr="00C936BD">
        <w:t>.01.2020 tarihli toplantısında okundu.</w:t>
      </w:r>
    </w:p>
    <w:p w:rsidR="00470AB5" w:rsidRPr="00C936BD" w:rsidRDefault="00470AB5" w:rsidP="00D17202">
      <w:pPr>
        <w:tabs>
          <w:tab w:val="left" w:pos="0"/>
        </w:tabs>
        <w:ind w:firstLine="720"/>
        <w:jc w:val="both"/>
      </w:pPr>
    </w:p>
    <w:p w:rsidR="00C936BD" w:rsidRPr="00C936BD" w:rsidRDefault="0047407B" w:rsidP="00C936BD">
      <w:pPr>
        <w:ind w:firstLine="708"/>
        <w:jc w:val="both"/>
      </w:pPr>
      <w:r w:rsidRPr="00C936BD">
        <w:t>Konu üzerinde yapılan görüşmelerden sonra</w:t>
      </w:r>
      <w:r w:rsidR="00FE7F52" w:rsidRPr="00C936BD">
        <w:t>;</w:t>
      </w:r>
      <w:r w:rsidR="00323663" w:rsidRPr="00C936BD">
        <w:t xml:space="preserve"> </w:t>
      </w:r>
      <w:r w:rsidR="00C936BD" w:rsidRPr="00C936BD">
        <w:t>Ankara Büyükşehir Belediyesi olarak AŞTİ, Esenboğa ve hızlı tren istasyonlarında danışma bürosu açılması; Ankara’nın tarihi turistik yerlerinin ve coğrafi ürünlerinin de yer alacağı bir harita bastırılarak gelen yolculara dağıtılması konusunda gerekli çalışmaların yapılması;</w:t>
      </w:r>
    </w:p>
    <w:p w:rsidR="00C936BD" w:rsidRPr="00C936BD" w:rsidRDefault="00C936BD" w:rsidP="00C936BD">
      <w:pPr>
        <w:ind w:firstLine="708"/>
        <w:jc w:val="both"/>
      </w:pPr>
    </w:p>
    <w:p w:rsidR="00C936BD" w:rsidRPr="00C936BD" w:rsidRDefault="00C936BD" w:rsidP="00C936BD">
      <w:pPr>
        <w:ind w:firstLine="709"/>
        <w:jc w:val="both"/>
      </w:pPr>
      <w:r w:rsidRPr="00C936BD">
        <w:t>Ankara Büyükşehir Belediyesi olarak AŞTİ, Esenboğa Hava Limanı, ve Yüksek Hızlı Tren Garında danışma büroları açılarak şehrimize gelen yolculara Ankara’nın tarihi, turistik ve coğrafi ürünlerinin de yer alacağı bir harita bastırılarak isteyen yolculara dağıtılması bahse konu hizmetin hayata geçirilmesi ile çağdaş belediyeciliğe yakışır bir uygulamanın hayata geçirilmiş olacağı kanaati ile;</w:t>
      </w:r>
    </w:p>
    <w:p w:rsidR="00C936BD" w:rsidRPr="00C936BD" w:rsidRDefault="00C936BD" w:rsidP="00C936BD">
      <w:pPr>
        <w:ind w:firstLine="567"/>
        <w:jc w:val="both"/>
      </w:pPr>
    </w:p>
    <w:p w:rsidR="00C936BD" w:rsidRPr="00C936BD" w:rsidRDefault="00C936BD" w:rsidP="00C936BD">
      <w:pPr>
        <w:pStyle w:val="ListeParagraf"/>
        <w:numPr>
          <w:ilvl w:val="0"/>
          <w:numId w:val="33"/>
        </w:numPr>
        <w:ind w:left="0" w:firstLine="709"/>
        <w:jc w:val="both"/>
      </w:pPr>
      <w:r w:rsidRPr="00C936BD">
        <w:t>Öncelikle Ankara’nın 25 İlçesini kapsayacak şekilde  “Turizm Haritası ve Broşür hazırlanması ”Bu harita ve broşürlerde,</w:t>
      </w:r>
    </w:p>
    <w:p w:rsidR="00C936BD" w:rsidRPr="00C936BD" w:rsidRDefault="00C936BD" w:rsidP="00C936BD">
      <w:pPr>
        <w:pStyle w:val="ListeParagraf"/>
        <w:ind w:left="709"/>
        <w:jc w:val="both"/>
      </w:pPr>
    </w:p>
    <w:p w:rsidR="00C936BD" w:rsidRPr="00C936BD" w:rsidRDefault="00C936BD" w:rsidP="00C936BD">
      <w:pPr>
        <w:pStyle w:val="ListeParagraf"/>
        <w:numPr>
          <w:ilvl w:val="0"/>
          <w:numId w:val="34"/>
        </w:numPr>
        <w:ind w:left="709" w:firstLine="0"/>
        <w:jc w:val="both"/>
      </w:pPr>
      <w:r w:rsidRPr="00C936BD">
        <w:t>Müzeler ve ören yerleri</w:t>
      </w:r>
    </w:p>
    <w:p w:rsidR="00C936BD" w:rsidRPr="00C936BD" w:rsidRDefault="00C936BD" w:rsidP="00C936BD">
      <w:pPr>
        <w:pStyle w:val="ListeParagraf"/>
        <w:numPr>
          <w:ilvl w:val="0"/>
          <w:numId w:val="35"/>
        </w:numPr>
        <w:jc w:val="both"/>
      </w:pPr>
      <w:r w:rsidRPr="00C936BD">
        <w:t>Müzeler ve Bağlı ören yerleri,</w:t>
      </w:r>
    </w:p>
    <w:p w:rsidR="00C936BD" w:rsidRPr="00C936BD" w:rsidRDefault="00C936BD" w:rsidP="00C936BD">
      <w:pPr>
        <w:pStyle w:val="ListeParagraf"/>
        <w:numPr>
          <w:ilvl w:val="0"/>
          <w:numId w:val="35"/>
        </w:numPr>
        <w:jc w:val="both"/>
      </w:pPr>
      <w:r w:rsidRPr="00C936BD">
        <w:t>Arkeolojik kazılar</w:t>
      </w:r>
    </w:p>
    <w:p w:rsidR="00C936BD" w:rsidRPr="00C936BD" w:rsidRDefault="00C936BD" w:rsidP="00C936BD">
      <w:pPr>
        <w:pStyle w:val="ListeParagraf"/>
        <w:numPr>
          <w:ilvl w:val="0"/>
          <w:numId w:val="35"/>
        </w:numPr>
        <w:jc w:val="both"/>
      </w:pPr>
      <w:r w:rsidRPr="00C936BD">
        <w:t xml:space="preserve">Sit Alanları, </w:t>
      </w:r>
    </w:p>
    <w:p w:rsidR="00C936BD" w:rsidRPr="00C936BD" w:rsidRDefault="00C936BD" w:rsidP="00C936BD">
      <w:pPr>
        <w:pStyle w:val="ListeParagraf"/>
        <w:numPr>
          <w:ilvl w:val="0"/>
          <w:numId w:val="34"/>
        </w:numPr>
        <w:ind w:left="709" w:firstLine="0"/>
        <w:jc w:val="both"/>
      </w:pPr>
      <w:r w:rsidRPr="00C936BD">
        <w:t>Turizm Belgeli İşletmeler</w:t>
      </w:r>
    </w:p>
    <w:p w:rsidR="00C936BD" w:rsidRPr="00C936BD" w:rsidRDefault="00C936BD" w:rsidP="00C936BD">
      <w:pPr>
        <w:pStyle w:val="ListeParagraf"/>
        <w:numPr>
          <w:ilvl w:val="0"/>
          <w:numId w:val="36"/>
        </w:numPr>
        <w:jc w:val="both"/>
      </w:pPr>
      <w:r w:rsidRPr="00C936BD">
        <w:t xml:space="preserve">İşletme Belgeli Turistik Tesisler (Konaklama Tesisleri, Seyahat Acenteleri) </w:t>
      </w:r>
    </w:p>
    <w:p w:rsidR="00C936BD" w:rsidRPr="00C936BD" w:rsidRDefault="00C936BD" w:rsidP="00C936BD">
      <w:pPr>
        <w:pStyle w:val="ListeParagraf"/>
        <w:numPr>
          <w:ilvl w:val="0"/>
          <w:numId w:val="36"/>
        </w:numPr>
        <w:jc w:val="both"/>
      </w:pPr>
      <w:r w:rsidRPr="00C936BD">
        <w:t xml:space="preserve">Yatırım Belgeli Turistik Tesisler (Konaklama Tesisleri ve Özel Tesisler) </w:t>
      </w:r>
    </w:p>
    <w:p w:rsidR="00C936BD" w:rsidRPr="00C936BD" w:rsidRDefault="00C936BD" w:rsidP="00C936BD">
      <w:pPr>
        <w:pStyle w:val="ListeParagraf"/>
        <w:numPr>
          <w:ilvl w:val="0"/>
          <w:numId w:val="34"/>
        </w:numPr>
        <w:ind w:left="0" w:firstLine="709"/>
        <w:jc w:val="both"/>
      </w:pPr>
      <w:r w:rsidRPr="00C936BD">
        <w:t xml:space="preserve">Sağlık Bakanlığınca (Medikal veya Termal) Sağlık Turizm Hizmeti vermeye yetkilendirilmiş tesisler </w:t>
      </w:r>
    </w:p>
    <w:p w:rsidR="00C936BD" w:rsidRPr="00C936BD" w:rsidRDefault="00C936BD" w:rsidP="00C936BD">
      <w:pPr>
        <w:pStyle w:val="ListeParagraf"/>
        <w:numPr>
          <w:ilvl w:val="0"/>
          <w:numId w:val="37"/>
        </w:numPr>
        <w:jc w:val="both"/>
      </w:pPr>
      <w:r w:rsidRPr="00C936BD">
        <w:t>Yetkili Vakıf Üniversitesi Hastaneleri</w:t>
      </w:r>
    </w:p>
    <w:p w:rsidR="00C936BD" w:rsidRPr="00C936BD" w:rsidRDefault="00C936BD" w:rsidP="00C936BD">
      <w:pPr>
        <w:pStyle w:val="ListeParagraf"/>
        <w:numPr>
          <w:ilvl w:val="0"/>
          <w:numId w:val="37"/>
        </w:numPr>
        <w:jc w:val="both"/>
      </w:pPr>
      <w:r w:rsidRPr="00C936BD">
        <w:t xml:space="preserve"> Yetkili Aracı Kuruluşları, </w:t>
      </w:r>
    </w:p>
    <w:p w:rsidR="00C936BD" w:rsidRPr="00C936BD" w:rsidRDefault="00C936BD" w:rsidP="00C936BD">
      <w:pPr>
        <w:pStyle w:val="ListeParagraf"/>
        <w:numPr>
          <w:ilvl w:val="0"/>
          <w:numId w:val="37"/>
        </w:numPr>
        <w:jc w:val="both"/>
      </w:pPr>
      <w:r w:rsidRPr="00C936BD">
        <w:t xml:space="preserve">Yetkili Özel Sağlık Tesisleri, </w:t>
      </w:r>
    </w:p>
    <w:p w:rsidR="00C936BD" w:rsidRDefault="00C936BD" w:rsidP="00C936BD">
      <w:pPr>
        <w:pStyle w:val="ListeParagraf"/>
        <w:numPr>
          <w:ilvl w:val="0"/>
          <w:numId w:val="37"/>
        </w:numPr>
        <w:jc w:val="both"/>
      </w:pPr>
      <w:r w:rsidRPr="00C936BD">
        <w:t xml:space="preserve"> Yetkili Kamu Sağlık Tesisleri, </w:t>
      </w: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ind w:left="708" w:firstLine="708"/>
        <w:jc w:val="both"/>
      </w:pPr>
      <w:r>
        <w:t xml:space="preserve">      T.C</w:t>
      </w:r>
    </w:p>
    <w:p w:rsidR="00C936BD" w:rsidRDefault="00C936BD" w:rsidP="00C936BD">
      <w:pPr>
        <w:jc w:val="both"/>
      </w:pPr>
      <w:r>
        <w:t>ANKARA BÜYÜKŞEHİR BELEDİYESİ</w:t>
      </w:r>
    </w:p>
    <w:p w:rsidR="00C936BD" w:rsidRDefault="00C936BD" w:rsidP="00C936BD">
      <w:pPr>
        <w:jc w:val="both"/>
      </w:pPr>
      <w:r>
        <w:t xml:space="preserve">                BELEDİYE MECLİSİ</w:t>
      </w:r>
    </w:p>
    <w:p w:rsidR="00C936BD" w:rsidRDefault="00C936BD" w:rsidP="00C936BD">
      <w:pPr>
        <w:jc w:val="both"/>
      </w:pPr>
    </w:p>
    <w:p w:rsidR="00C936BD" w:rsidRDefault="00C936BD" w:rsidP="00C936BD">
      <w:pPr>
        <w:jc w:val="both"/>
      </w:pPr>
    </w:p>
    <w:p w:rsidR="00C936BD" w:rsidRDefault="00C936BD" w:rsidP="00C936BD">
      <w:pPr>
        <w:jc w:val="both"/>
      </w:pPr>
    </w:p>
    <w:p w:rsidR="00C936BD" w:rsidRDefault="00C936BD" w:rsidP="00C936BD">
      <w:pPr>
        <w:jc w:val="both"/>
      </w:pPr>
      <w:r>
        <w:t>Karar No:85</w:t>
      </w:r>
      <w:r>
        <w:tab/>
      </w:r>
      <w:r>
        <w:tab/>
      </w:r>
      <w:r>
        <w:tab/>
      </w:r>
      <w:r>
        <w:tab/>
      </w:r>
      <w:r>
        <w:tab/>
      </w:r>
      <w:r>
        <w:tab/>
      </w:r>
      <w:r>
        <w:tab/>
      </w:r>
      <w:r>
        <w:tab/>
      </w:r>
      <w:r>
        <w:tab/>
      </w:r>
      <w:r>
        <w:tab/>
        <w:t>10.01.2020</w:t>
      </w:r>
    </w:p>
    <w:p w:rsidR="00C936BD" w:rsidRDefault="00C936BD" w:rsidP="00C936BD">
      <w:pPr>
        <w:jc w:val="both"/>
      </w:pPr>
    </w:p>
    <w:p w:rsidR="00C936BD" w:rsidRDefault="00C936BD" w:rsidP="00C936BD">
      <w:pPr>
        <w:jc w:val="both"/>
      </w:pPr>
    </w:p>
    <w:p w:rsidR="00C936BD" w:rsidRDefault="00C936BD" w:rsidP="00C936BD">
      <w:pPr>
        <w:jc w:val="center"/>
      </w:pPr>
      <w:r w:rsidRPr="00C936BD">
        <w:t>-2-</w:t>
      </w:r>
    </w:p>
    <w:p w:rsidR="00C936BD" w:rsidRDefault="00C936BD" w:rsidP="00C936BD">
      <w:pPr>
        <w:jc w:val="both"/>
      </w:pPr>
    </w:p>
    <w:p w:rsidR="00C936BD" w:rsidRDefault="00C936BD" w:rsidP="00C936BD">
      <w:pPr>
        <w:jc w:val="both"/>
      </w:pPr>
    </w:p>
    <w:p w:rsidR="00C936BD" w:rsidRDefault="00C936BD" w:rsidP="00C936BD">
      <w:pPr>
        <w:jc w:val="both"/>
      </w:pPr>
    </w:p>
    <w:p w:rsidR="00C936BD" w:rsidRPr="00C936BD" w:rsidRDefault="00C936BD" w:rsidP="00C936BD">
      <w:pPr>
        <w:jc w:val="both"/>
      </w:pPr>
    </w:p>
    <w:p w:rsidR="00C936BD" w:rsidRPr="00C936BD" w:rsidRDefault="00C936BD" w:rsidP="00C936BD">
      <w:pPr>
        <w:pStyle w:val="ListeParagraf"/>
        <w:numPr>
          <w:ilvl w:val="0"/>
          <w:numId w:val="34"/>
        </w:numPr>
        <w:ind w:left="567" w:firstLine="142"/>
        <w:jc w:val="both"/>
      </w:pPr>
      <w:r w:rsidRPr="00C936BD">
        <w:t xml:space="preserve">Coğrafi İşaretli Ürünler, </w:t>
      </w:r>
    </w:p>
    <w:p w:rsidR="00C936BD" w:rsidRPr="00C936BD" w:rsidRDefault="00C936BD" w:rsidP="00C936BD">
      <w:pPr>
        <w:pStyle w:val="ListeParagraf"/>
        <w:numPr>
          <w:ilvl w:val="0"/>
          <w:numId w:val="34"/>
        </w:numPr>
        <w:ind w:left="709" w:firstLine="0"/>
        <w:jc w:val="both"/>
      </w:pPr>
      <w:r w:rsidRPr="00C936BD">
        <w:t xml:space="preserve">Somut Olmayan Kültürel Miraslar, </w:t>
      </w:r>
    </w:p>
    <w:p w:rsidR="00C936BD" w:rsidRPr="00C936BD" w:rsidRDefault="00C936BD" w:rsidP="00C936BD">
      <w:pPr>
        <w:pStyle w:val="ListeParagraf"/>
        <w:numPr>
          <w:ilvl w:val="0"/>
          <w:numId w:val="34"/>
        </w:numPr>
        <w:ind w:left="709" w:firstLine="0"/>
        <w:jc w:val="both"/>
      </w:pPr>
      <w:r w:rsidRPr="00C936BD">
        <w:t xml:space="preserve">Üniversiteler, </w:t>
      </w:r>
    </w:p>
    <w:p w:rsidR="00C936BD" w:rsidRPr="00C936BD" w:rsidRDefault="00C936BD" w:rsidP="00C936BD">
      <w:pPr>
        <w:pStyle w:val="ListeParagraf"/>
        <w:numPr>
          <w:ilvl w:val="0"/>
          <w:numId w:val="34"/>
        </w:numPr>
        <w:ind w:left="709" w:firstLine="0"/>
        <w:jc w:val="both"/>
      </w:pPr>
      <w:r w:rsidRPr="00C936BD">
        <w:t xml:space="preserve">Sanat galerileri, Tiyatro ve sinemaların yer alması, </w:t>
      </w:r>
    </w:p>
    <w:p w:rsidR="00C936BD" w:rsidRPr="00C936BD" w:rsidRDefault="00C936BD" w:rsidP="00C936BD">
      <w:pPr>
        <w:jc w:val="both"/>
      </w:pPr>
    </w:p>
    <w:p w:rsidR="00045CBF" w:rsidRPr="00C936BD" w:rsidRDefault="00C936BD" w:rsidP="00C936BD">
      <w:pPr>
        <w:pStyle w:val="Style7"/>
        <w:widowControl/>
        <w:spacing w:line="240" w:lineRule="auto"/>
        <w:ind w:firstLine="709"/>
        <w:rPr>
          <w:rFonts w:ascii="Times New Roman" w:hAnsi="Times New Roman" w:cs="Times New Roman"/>
          <w:color w:val="000000"/>
        </w:rPr>
      </w:pPr>
      <w:r w:rsidRPr="00C936BD">
        <w:rPr>
          <w:rFonts w:ascii="Times New Roman" w:hAnsi="Times New Roman" w:cs="Times New Roman"/>
        </w:rPr>
        <w:t xml:space="preserve">AŞTİ(Ankara Şehirlerarası Terminal İşletmesi) YHT(Yüksek Hızlı Tren Garı) ve Esenboğa Hava Limanı’nda Ankara Büyükşehir Belediyesi danışma bürosu kurulması veya stantlarının konularak hazırlanacak harita ve broşürler ile Ankara İlçe Belediyelerinin kendileri tarafından hazırlanacak tanıtıcı broşürlerinin dağıtılmasına </w:t>
      </w:r>
      <w:r w:rsidR="0047407B" w:rsidRPr="00C936BD">
        <w:rPr>
          <w:rFonts w:ascii="Times New Roman" w:hAnsi="Times New Roman" w:cs="Times New Roman"/>
        </w:rPr>
        <w:t xml:space="preserve">ilişkin </w:t>
      </w:r>
      <w:r w:rsidRPr="00C936BD">
        <w:rPr>
          <w:rFonts w:ascii="Times New Roman" w:hAnsi="Times New Roman" w:cs="Times New Roman"/>
        </w:rPr>
        <w:t>Turizm</w:t>
      </w:r>
      <w:r w:rsidR="004F2E5D" w:rsidRPr="00C936BD">
        <w:rPr>
          <w:rFonts w:ascii="Times New Roman" w:hAnsi="Times New Roman" w:cs="Times New Roman"/>
        </w:rPr>
        <w:t xml:space="preserve"> Komisyon</w:t>
      </w:r>
      <w:r w:rsidR="0047407B" w:rsidRPr="00C936BD">
        <w:rPr>
          <w:rFonts w:ascii="Times New Roman" w:hAnsi="Times New Roman" w:cs="Times New Roman"/>
        </w:rPr>
        <w:t>u</w:t>
      </w:r>
      <w:r w:rsidR="00BD5C9B" w:rsidRPr="00C936BD">
        <w:rPr>
          <w:rFonts w:ascii="Times New Roman" w:hAnsi="Times New Roman" w:cs="Times New Roman"/>
        </w:rPr>
        <w:t xml:space="preserve"> </w:t>
      </w:r>
      <w:r>
        <w:rPr>
          <w:rFonts w:ascii="Times New Roman" w:hAnsi="Times New Roman" w:cs="Times New Roman"/>
        </w:rPr>
        <w:t xml:space="preserve">Raporu </w:t>
      </w:r>
      <w:r w:rsidRPr="00C6321E">
        <w:rPr>
          <w:rFonts w:ascii="Times New Roman" w:hAnsi="Times New Roman"/>
        </w:rPr>
        <w:t>“İngilizce</w:t>
      </w:r>
      <w:r>
        <w:rPr>
          <w:rFonts w:ascii="Times New Roman" w:hAnsi="Times New Roman"/>
        </w:rPr>
        <w:t>”</w:t>
      </w:r>
      <w:r w:rsidRPr="00C936BD">
        <w:rPr>
          <w:rFonts w:ascii="Times New Roman" w:hAnsi="Times New Roman" w:cs="Times New Roman"/>
          <w:color w:val="000000"/>
        </w:rPr>
        <w:t xml:space="preserve"> </w:t>
      </w:r>
      <w:r>
        <w:rPr>
          <w:rFonts w:ascii="Times New Roman" w:hAnsi="Times New Roman" w:cs="Times New Roman"/>
          <w:color w:val="000000"/>
        </w:rPr>
        <w:t xml:space="preserve">tarzında </w:t>
      </w:r>
      <w:r w:rsidR="0047407B" w:rsidRPr="00C936BD">
        <w:rPr>
          <w:rFonts w:ascii="Times New Roman" w:hAnsi="Times New Roman" w:cs="Times New Roman"/>
          <w:color w:val="000000"/>
        </w:rPr>
        <w:t>oylanarak oy</w:t>
      </w:r>
      <w:r w:rsidR="00EC466B" w:rsidRPr="00C936BD">
        <w:rPr>
          <w:rFonts w:ascii="Times New Roman" w:hAnsi="Times New Roman" w:cs="Times New Roman"/>
          <w:color w:val="000000"/>
        </w:rPr>
        <w:t>birliği</w:t>
      </w:r>
      <w:r w:rsidR="0047407B" w:rsidRPr="00C936BD">
        <w:rPr>
          <w:rFonts w:ascii="Times New Roman" w:hAnsi="Times New Roman" w:cs="Times New Roman"/>
          <w:color w:val="000000"/>
        </w:rPr>
        <w:t xml:space="preserve"> ile kabul edildi.</w:t>
      </w:r>
    </w:p>
    <w:p w:rsidR="0047407B" w:rsidRPr="004F2E5D" w:rsidRDefault="0047407B" w:rsidP="00D17202">
      <w:pPr>
        <w:pStyle w:val="GvdeMetniGirintisi2"/>
      </w:pPr>
    </w:p>
    <w:p w:rsidR="00045CBF" w:rsidRPr="00D17202" w:rsidRDefault="00045CBF" w:rsidP="00D17202">
      <w:pPr>
        <w:pStyle w:val="GvdeMetniGirintisi2"/>
      </w:pPr>
    </w:p>
    <w:p w:rsidR="000C6FB9" w:rsidRDefault="000C6FB9"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Divan Katibi</w:t>
            </w:r>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Divan Katibi</w:t>
            </w:r>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70AB5">
      <w:pPr>
        <w:pStyle w:val="GvdeMetniGirintisi2"/>
      </w:pPr>
    </w:p>
    <w:p w:rsidR="004C1151" w:rsidRDefault="004C1151" w:rsidP="004C1151">
      <w:pPr>
        <w:jc w:val="center"/>
      </w:pPr>
    </w:p>
    <w:p w:rsidR="004C1151" w:rsidRDefault="004C1151" w:rsidP="004C1151">
      <w:pPr>
        <w:jc w:val="center"/>
      </w:pPr>
      <w:r>
        <w:t>T.C.</w:t>
      </w:r>
    </w:p>
    <w:p w:rsidR="004C1151" w:rsidRDefault="004C1151" w:rsidP="004C1151">
      <w:pPr>
        <w:jc w:val="center"/>
      </w:pPr>
      <w:r>
        <w:t>ANKARA BÜYÜKŞEHİR BELEDİYE MECLİSİ</w:t>
      </w:r>
    </w:p>
    <w:p w:rsidR="004C1151" w:rsidRDefault="004C1151" w:rsidP="004C1151">
      <w:pPr>
        <w:jc w:val="center"/>
      </w:pPr>
      <w:r>
        <w:t xml:space="preserve">Turizm Komisyonu Raporu  </w:t>
      </w:r>
    </w:p>
    <w:p w:rsidR="004C1151" w:rsidRDefault="004C1151" w:rsidP="004C1151">
      <w:pPr>
        <w:jc w:val="center"/>
      </w:pPr>
    </w:p>
    <w:p w:rsidR="004C1151" w:rsidRDefault="004C1151" w:rsidP="004C1151">
      <w:r>
        <w:t>Rapor No: 16</w:t>
      </w:r>
      <w:r>
        <w:tab/>
      </w:r>
      <w:r>
        <w:tab/>
      </w:r>
      <w:r>
        <w:tab/>
      </w:r>
      <w:r>
        <w:tab/>
      </w:r>
      <w:r>
        <w:tab/>
      </w:r>
      <w:r>
        <w:tab/>
      </w:r>
      <w:r>
        <w:tab/>
      </w:r>
      <w:r>
        <w:tab/>
      </w:r>
      <w:r>
        <w:tab/>
        <w:t xml:space="preserve">        20.12.2019</w:t>
      </w:r>
    </w:p>
    <w:p w:rsidR="004C1151" w:rsidRDefault="004C1151" w:rsidP="004C1151"/>
    <w:p w:rsidR="004C1151" w:rsidRDefault="004C1151" w:rsidP="004C1151"/>
    <w:p w:rsidR="004C1151" w:rsidRDefault="004C1151" w:rsidP="004C1151">
      <w:pPr>
        <w:ind w:left="708" w:hanging="708"/>
        <w:jc w:val="center"/>
      </w:pPr>
      <w:r>
        <w:t>BÜYÜKŞEHİR BELEDİYE MECLİSİ BAŞKANLIĞINA</w:t>
      </w:r>
    </w:p>
    <w:p w:rsidR="004C1151" w:rsidRDefault="004C1151" w:rsidP="004C1151">
      <w:pPr>
        <w:ind w:left="708" w:hanging="708"/>
        <w:jc w:val="center"/>
      </w:pPr>
    </w:p>
    <w:p w:rsidR="004C1151" w:rsidRDefault="004C1151" w:rsidP="004C1151">
      <w:pPr>
        <w:ind w:left="708" w:hanging="708"/>
        <w:jc w:val="center"/>
      </w:pPr>
      <w:r>
        <w:t xml:space="preserve"> </w:t>
      </w:r>
    </w:p>
    <w:p w:rsidR="004C1151" w:rsidRDefault="004C1151" w:rsidP="004C1151">
      <w:pPr>
        <w:jc w:val="both"/>
      </w:pPr>
    </w:p>
    <w:p w:rsidR="004C1151" w:rsidRPr="0096744A" w:rsidRDefault="004C1151" w:rsidP="004C1151">
      <w:pPr>
        <w:ind w:firstLine="708"/>
        <w:jc w:val="both"/>
      </w:pPr>
      <w:r>
        <w:t>AŞTİ, Esenboğa ve hızlı tren istasyonlarına Ankara’nın tarihi turistik ve coğrafi ürünlerinin tanıtılacağı danışma büroları açılmasına</w:t>
      </w:r>
      <w:r w:rsidRPr="0096744A">
        <w:t xml:space="preserve"> ilişkin Büyükşehir Belediye Meclisimizin 09.1</w:t>
      </w:r>
      <w:r>
        <w:t>2</w:t>
      </w:r>
      <w:r w:rsidRPr="0096744A">
        <w:t xml:space="preserve">.2019 tarih ve </w:t>
      </w:r>
      <w:r>
        <w:t>17</w:t>
      </w:r>
      <w:r w:rsidRPr="0096744A">
        <w:t xml:space="preserve">. gündem maddesi olarak komisyonumuza havale edilen dosya incelendi. </w:t>
      </w:r>
    </w:p>
    <w:p w:rsidR="004C1151" w:rsidRPr="0096744A" w:rsidRDefault="004C1151" w:rsidP="004C1151">
      <w:pPr>
        <w:pStyle w:val="GvdeMetniGirintisi"/>
      </w:pPr>
    </w:p>
    <w:p w:rsidR="004C1151" w:rsidRPr="0096744A" w:rsidRDefault="004C1151" w:rsidP="004C1151">
      <w:pPr>
        <w:pStyle w:val="GvdeMetniGirintisi"/>
      </w:pPr>
      <w:r w:rsidRPr="0096744A">
        <w:t xml:space="preserve">Üye </w:t>
      </w:r>
      <w:r>
        <w:t>Recep TAŞ’ın</w:t>
      </w:r>
      <w:r w:rsidRPr="0096744A">
        <w:t xml:space="preserve"> verdiği önergede; </w:t>
      </w:r>
      <w:r>
        <w:t>AŞTİ, Esenboğa ve hızlı tren istasyonlarına Ankara’nın tarihi turistik ve coğrafi ürünlerinin tanıtılacağı danışma büroları açılmasının</w:t>
      </w:r>
      <w:r w:rsidRPr="0096744A">
        <w:t xml:space="preserve"> istenildiği;</w:t>
      </w:r>
    </w:p>
    <w:p w:rsidR="004C1151" w:rsidRPr="0096744A" w:rsidRDefault="004C1151" w:rsidP="004C1151">
      <w:pPr>
        <w:pStyle w:val="GvdeMetniGirintisi"/>
      </w:pPr>
    </w:p>
    <w:p w:rsidR="004C1151" w:rsidRDefault="004C1151" w:rsidP="004C1151">
      <w:pPr>
        <w:ind w:firstLine="708"/>
        <w:jc w:val="both"/>
      </w:pPr>
      <w:r w:rsidRPr="0096744A">
        <w:t xml:space="preserve">Komisyonumuzca yapılan incelemeler neticesinde; </w:t>
      </w:r>
      <w:r>
        <w:t>Ankara Büyükşehir Belediyesi olarak AŞTİ, Esenboğa ve hızlı tren istasyonlarında danışma bürosu açılması; Ankara’nın tarihi turistik yerlerinin ve coğrafi ürünlerinin de yer alacağı bir harita bastırılarak gelen yolculara dağıtılması konusunda gerekli çalışmaların yapılması;</w:t>
      </w:r>
    </w:p>
    <w:p w:rsidR="004C1151" w:rsidRDefault="004C1151" w:rsidP="004C1151">
      <w:pPr>
        <w:ind w:firstLine="708"/>
        <w:jc w:val="both"/>
      </w:pPr>
    </w:p>
    <w:p w:rsidR="004C1151" w:rsidRDefault="004C1151" w:rsidP="004C1151">
      <w:pPr>
        <w:ind w:firstLine="709"/>
        <w:jc w:val="both"/>
        <w:rPr>
          <w:sz w:val="26"/>
          <w:szCs w:val="26"/>
        </w:rPr>
      </w:pPr>
      <w:r>
        <w:rPr>
          <w:sz w:val="26"/>
          <w:szCs w:val="26"/>
        </w:rPr>
        <w:t>Ankara Büyükşehir Belediyesi olarak AŞTİ, Esenboğa Hava Limanı, ve Yüksek Hızlı Tren Garında danışma büroları açılarak şehrimize gelen yolculara Ankara’nın tarihi, turistik ve coğrafi ürünlerinin de yer alacağı bir harita bastırılarak isteyen yolculara dağıtılması bahse konu hizmetin hayata geçirilmesi ile çağdaş belediyeciliğe yakışır bir uygulamanın hayata geçirilmiş olacağı kanaati ile;</w:t>
      </w:r>
    </w:p>
    <w:p w:rsidR="004C1151" w:rsidRDefault="004C1151" w:rsidP="004C1151">
      <w:pPr>
        <w:ind w:firstLine="567"/>
        <w:jc w:val="both"/>
        <w:rPr>
          <w:sz w:val="26"/>
          <w:szCs w:val="26"/>
        </w:rPr>
      </w:pPr>
    </w:p>
    <w:p w:rsidR="004C1151" w:rsidRDefault="004C1151" w:rsidP="004C1151">
      <w:pPr>
        <w:pStyle w:val="ListeParagraf"/>
        <w:numPr>
          <w:ilvl w:val="0"/>
          <w:numId w:val="33"/>
        </w:numPr>
        <w:ind w:left="0" w:firstLine="709"/>
        <w:jc w:val="both"/>
        <w:rPr>
          <w:sz w:val="26"/>
          <w:szCs w:val="26"/>
        </w:rPr>
      </w:pPr>
      <w:r>
        <w:rPr>
          <w:sz w:val="26"/>
          <w:szCs w:val="26"/>
        </w:rPr>
        <w:t>Öncelikle Ankara’nın 25 İlçesini kapsayacak şekilde  “Turizm Haritası ve Broşür hazırlanması ”Bu harita ve broşürlerde,</w:t>
      </w:r>
    </w:p>
    <w:p w:rsidR="004C1151" w:rsidRDefault="004C1151" w:rsidP="004C1151">
      <w:pPr>
        <w:pStyle w:val="ListeParagraf"/>
        <w:ind w:left="709"/>
        <w:jc w:val="both"/>
        <w:rPr>
          <w:sz w:val="26"/>
          <w:szCs w:val="26"/>
        </w:rPr>
      </w:pPr>
    </w:p>
    <w:p w:rsidR="004C1151" w:rsidRDefault="004C1151" w:rsidP="004C1151">
      <w:pPr>
        <w:pStyle w:val="ListeParagraf"/>
        <w:numPr>
          <w:ilvl w:val="0"/>
          <w:numId w:val="34"/>
        </w:numPr>
        <w:ind w:left="709" w:firstLine="0"/>
        <w:jc w:val="both"/>
        <w:rPr>
          <w:sz w:val="26"/>
          <w:szCs w:val="26"/>
        </w:rPr>
      </w:pPr>
      <w:r>
        <w:rPr>
          <w:sz w:val="26"/>
          <w:szCs w:val="26"/>
        </w:rPr>
        <w:t>Müzeler ve ören yerleri</w:t>
      </w:r>
    </w:p>
    <w:p w:rsidR="004C1151" w:rsidRDefault="004C1151" w:rsidP="004C1151">
      <w:pPr>
        <w:pStyle w:val="ListeParagraf"/>
        <w:numPr>
          <w:ilvl w:val="0"/>
          <w:numId w:val="35"/>
        </w:numPr>
        <w:jc w:val="both"/>
        <w:rPr>
          <w:sz w:val="26"/>
          <w:szCs w:val="26"/>
        </w:rPr>
      </w:pPr>
      <w:r>
        <w:rPr>
          <w:sz w:val="26"/>
          <w:szCs w:val="26"/>
        </w:rPr>
        <w:t>Müzeler ve Bağlı ören yerleri,</w:t>
      </w:r>
    </w:p>
    <w:p w:rsidR="004C1151" w:rsidRDefault="004C1151" w:rsidP="004C1151">
      <w:pPr>
        <w:pStyle w:val="ListeParagraf"/>
        <w:numPr>
          <w:ilvl w:val="0"/>
          <w:numId w:val="35"/>
        </w:numPr>
        <w:jc w:val="both"/>
        <w:rPr>
          <w:sz w:val="26"/>
          <w:szCs w:val="26"/>
        </w:rPr>
      </w:pPr>
      <w:r>
        <w:rPr>
          <w:sz w:val="26"/>
          <w:szCs w:val="26"/>
        </w:rPr>
        <w:t>Arkeolojik kazılar</w:t>
      </w:r>
    </w:p>
    <w:p w:rsidR="004C1151" w:rsidRDefault="004C1151" w:rsidP="004C1151">
      <w:pPr>
        <w:pStyle w:val="ListeParagraf"/>
        <w:numPr>
          <w:ilvl w:val="0"/>
          <w:numId w:val="35"/>
        </w:numPr>
        <w:jc w:val="both"/>
        <w:rPr>
          <w:sz w:val="26"/>
          <w:szCs w:val="26"/>
        </w:rPr>
      </w:pPr>
      <w:r>
        <w:rPr>
          <w:sz w:val="26"/>
          <w:szCs w:val="26"/>
        </w:rPr>
        <w:t xml:space="preserve">Sit Alanları, </w:t>
      </w:r>
    </w:p>
    <w:p w:rsidR="004C1151" w:rsidRDefault="004C1151" w:rsidP="004C1151">
      <w:pPr>
        <w:pStyle w:val="ListeParagraf"/>
        <w:numPr>
          <w:ilvl w:val="0"/>
          <w:numId w:val="34"/>
        </w:numPr>
        <w:ind w:left="709" w:firstLine="0"/>
        <w:jc w:val="both"/>
        <w:rPr>
          <w:sz w:val="26"/>
          <w:szCs w:val="26"/>
        </w:rPr>
      </w:pPr>
      <w:r>
        <w:rPr>
          <w:sz w:val="26"/>
          <w:szCs w:val="26"/>
        </w:rPr>
        <w:t>Turizm Belgeli İşletmeler</w:t>
      </w:r>
    </w:p>
    <w:p w:rsidR="004C1151" w:rsidRDefault="004C1151" w:rsidP="004C1151">
      <w:pPr>
        <w:pStyle w:val="ListeParagraf"/>
        <w:numPr>
          <w:ilvl w:val="0"/>
          <w:numId w:val="36"/>
        </w:numPr>
        <w:jc w:val="both"/>
        <w:rPr>
          <w:sz w:val="26"/>
          <w:szCs w:val="26"/>
        </w:rPr>
      </w:pPr>
      <w:r>
        <w:rPr>
          <w:sz w:val="26"/>
          <w:szCs w:val="26"/>
        </w:rPr>
        <w:t xml:space="preserve">İşletme Belgeli Turistik Tesisler (Konaklama Tesisleri, Seyahat Acenteleri) </w:t>
      </w:r>
    </w:p>
    <w:p w:rsidR="004C1151" w:rsidRDefault="004C1151" w:rsidP="004C1151">
      <w:pPr>
        <w:pStyle w:val="ListeParagraf"/>
        <w:numPr>
          <w:ilvl w:val="0"/>
          <w:numId w:val="36"/>
        </w:numPr>
        <w:jc w:val="both"/>
        <w:rPr>
          <w:sz w:val="26"/>
          <w:szCs w:val="26"/>
        </w:rPr>
      </w:pPr>
      <w:r>
        <w:rPr>
          <w:sz w:val="26"/>
          <w:szCs w:val="26"/>
        </w:rPr>
        <w:t xml:space="preserve">Yatırım Belgeli Turistik Tesisler (Konaklama Tesisleri ve Özel Tesisler) </w:t>
      </w:r>
    </w:p>
    <w:p w:rsidR="004C1151" w:rsidRDefault="004C1151" w:rsidP="004C1151">
      <w:pPr>
        <w:pStyle w:val="ListeParagraf"/>
        <w:numPr>
          <w:ilvl w:val="0"/>
          <w:numId w:val="34"/>
        </w:numPr>
        <w:ind w:left="0" w:firstLine="709"/>
        <w:jc w:val="both"/>
        <w:rPr>
          <w:sz w:val="26"/>
          <w:szCs w:val="26"/>
        </w:rPr>
      </w:pPr>
      <w:r>
        <w:rPr>
          <w:sz w:val="26"/>
          <w:szCs w:val="26"/>
        </w:rPr>
        <w:t xml:space="preserve">Sağlık Bakanlığınca (Medikal veya Termal) Sağlık Turizm Hizmeti vermeye yetkilendirilmiş tesisler </w:t>
      </w:r>
    </w:p>
    <w:p w:rsidR="004C1151" w:rsidRDefault="004C1151" w:rsidP="004C1151">
      <w:pPr>
        <w:pStyle w:val="ListeParagraf"/>
        <w:numPr>
          <w:ilvl w:val="0"/>
          <w:numId w:val="37"/>
        </w:numPr>
        <w:jc w:val="both"/>
        <w:rPr>
          <w:sz w:val="26"/>
          <w:szCs w:val="26"/>
        </w:rPr>
      </w:pPr>
      <w:r>
        <w:rPr>
          <w:sz w:val="26"/>
          <w:szCs w:val="26"/>
        </w:rPr>
        <w:t>Yetkili Vakıf Üniversitesi Hastaneleri</w:t>
      </w:r>
    </w:p>
    <w:p w:rsidR="004C1151" w:rsidRDefault="004C1151" w:rsidP="004C1151">
      <w:pPr>
        <w:pStyle w:val="ListeParagraf"/>
        <w:numPr>
          <w:ilvl w:val="0"/>
          <w:numId w:val="37"/>
        </w:numPr>
        <w:jc w:val="both"/>
        <w:rPr>
          <w:sz w:val="26"/>
          <w:szCs w:val="26"/>
        </w:rPr>
      </w:pPr>
      <w:r>
        <w:rPr>
          <w:sz w:val="26"/>
          <w:szCs w:val="26"/>
        </w:rPr>
        <w:t xml:space="preserve"> Yetkili Aracı Kuruluşları, </w:t>
      </w:r>
    </w:p>
    <w:p w:rsidR="004C1151" w:rsidRDefault="004C1151" w:rsidP="004C1151">
      <w:pPr>
        <w:pStyle w:val="ListeParagraf"/>
        <w:numPr>
          <w:ilvl w:val="0"/>
          <w:numId w:val="37"/>
        </w:numPr>
        <w:jc w:val="both"/>
        <w:rPr>
          <w:sz w:val="26"/>
          <w:szCs w:val="26"/>
        </w:rPr>
      </w:pPr>
      <w:r>
        <w:rPr>
          <w:sz w:val="26"/>
          <w:szCs w:val="26"/>
        </w:rPr>
        <w:t xml:space="preserve">Yetkili Özel Sağlık Tesisleri, </w:t>
      </w:r>
    </w:p>
    <w:p w:rsidR="004C1151" w:rsidRDefault="004C1151" w:rsidP="004C1151">
      <w:pPr>
        <w:pStyle w:val="ListeParagraf"/>
        <w:numPr>
          <w:ilvl w:val="0"/>
          <w:numId w:val="37"/>
        </w:numPr>
        <w:jc w:val="both"/>
        <w:rPr>
          <w:sz w:val="26"/>
          <w:szCs w:val="26"/>
        </w:rPr>
      </w:pPr>
      <w:r>
        <w:rPr>
          <w:sz w:val="26"/>
          <w:szCs w:val="26"/>
        </w:rPr>
        <w:t xml:space="preserve"> Yetkili Kamu Sağlık Tesisleri, </w:t>
      </w:r>
    </w:p>
    <w:p w:rsidR="004C1151" w:rsidRDefault="004C1151" w:rsidP="004C1151">
      <w:pPr>
        <w:pStyle w:val="ListeParagraf"/>
        <w:numPr>
          <w:ilvl w:val="0"/>
          <w:numId w:val="34"/>
        </w:numPr>
        <w:ind w:left="567" w:firstLine="142"/>
        <w:jc w:val="both"/>
        <w:rPr>
          <w:sz w:val="26"/>
          <w:szCs w:val="26"/>
        </w:rPr>
      </w:pPr>
      <w:r>
        <w:rPr>
          <w:sz w:val="26"/>
          <w:szCs w:val="26"/>
        </w:rPr>
        <w:t xml:space="preserve">Coğrafi İşaretli Ürünler, </w:t>
      </w:r>
    </w:p>
    <w:p w:rsidR="004C1151" w:rsidRDefault="004C1151" w:rsidP="004C1151">
      <w:pPr>
        <w:pStyle w:val="ListeParagraf"/>
        <w:numPr>
          <w:ilvl w:val="0"/>
          <w:numId w:val="34"/>
        </w:numPr>
        <w:ind w:left="709" w:firstLine="0"/>
        <w:jc w:val="both"/>
        <w:rPr>
          <w:sz w:val="26"/>
          <w:szCs w:val="26"/>
        </w:rPr>
      </w:pPr>
      <w:r>
        <w:rPr>
          <w:sz w:val="26"/>
          <w:szCs w:val="26"/>
        </w:rPr>
        <w:t xml:space="preserve">Somut Olmayan Kültürel Miraslar, </w:t>
      </w:r>
    </w:p>
    <w:p w:rsidR="004C1151" w:rsidRDefault="004C1151" w:rsidP="004C1151">
      <w:pPr>
        <w:pStyle w:val="ListeParagraf"/>
        <w:numPr>
          <w:ilvl w:val="0"/>
          <w:numId w:val="34"/>
        </w:numPr>
        <w:ind w:left="709" w:firstLine="0"/>
        <w:jc w:val="both"/>
        <w:rPr>
          <w:sz w:val="26"/>
          <w:szCs w:val="26"/>
        </w:rPr>
      </w:pPr>
      <w:r>
        <w:rPr>
          <w:sz w:val="26"/>
          <w:szCs w:val="26"/>
        </w:rPr>
        <w:t xml:space="preserve">Üniversiteler, </w:t>
      </w:r>
    </w:p>
    <w:p w:rsidR="004C1151" w:rsidRDefault="004C1151" w:rsidP="004C1151">
      <w:pPr>
        <w:pStyle w:val="ListeParagraf"/>
        <w:numPr>
          <w:ilvl w:val="0"/>
          <w:numId w:val="34"/>
        </w:numPr>
        <w:ind w:left="709" w:firstLine="0"/>
        <w:jc w:val="both"/>
        <w:rPr>
          <w:sz w:val="26"/>
          <w:szCs w:val="26"/>
        </w:rPr>
      </w:pPr>
      <w:r>
        <w:rPr>
          <w:sz w:val="26"/>
          <w:szCs w:val="26"/>
        </w:rPr>
        <w:t xml:space="preserve">Sanat galerileri, Tiyatro ve sinemaların yer alması, </w:t>
      </w:r>
    </w:p>
    <w:p w:rsidR="004C1151" w:rsidRDefault="004C1151" w:rsidP="004C1151">
      <w:pPr>
        <w:jc w:val="both"/>
        <w:rPr>
          <w:sz w:val="26"/>
          <w:szCs w:val="26"/>
        </w:rPr>
      </w:pPr>
    </w:p>
    <w:p w:rsidR="004C1151" w:rsidRDefault="004C1151" w:rsidP="004C1151">
      <w:pPr>
        <w:jc w:val="center"/>
      </w:pPr>
      <w:r>
        <w:t>T.C.</w:t>
      </w:r>
    </w:p>
    <w:p w:rsidR="004C1151" w:rsidRDefault="004C1151" w:rsidP="004C1151">
      <w:pPr>
        <w:jc w:val="center"/>
      </w:pPr>
      <w:r>
        <w:t>ANKARA BÜYÜKŞEHİR BELEDİYE MECLİSİ</w:t>
      </w:r>
    </w:p>
    <w:p w:rsidR="004C1151" w:rsidRDefault="004C1151" w:rsidP="004C1151">
      <w:pPr>
        <w:jc w:val="center"/>
      </w:pPr>
      <w:r>
        <w:t xml:space="preserve">Turizm Komisyonu Raporu  </w:t>
      </w:r>
    </w:p>
    <w:p w:rsidR="004C1151" w:rsidRDefault="004C1151" w:rsidP="004C1151">
      <w:pPr>
        <w:jc w:val="center"/>
      </w:pPr>
    </w:p>
    <w:p w:rsidR="004C1151" w:rsidRDefault="004C1151" w:rsidP="004C1151">
      <w:r>
        <w:t>Rapor No: 16</w:t>
      </w:r>
      <w:r>
        <w:tab/>
      </w:r>
      <w:r>
        <w:tab/>
      </w:r>
      <w:r>
        <w:tab/>
      </w:r>
      <w:r>
        <w:tab/>
      </w:r>
      <w:r>
        <w:tab/>
      </w:r>
      <w:r>
        <w:tab/>
      </w:r>
      <w:r>
        <w:tab/>
      </w:r>
      <w:r>
        <w:tab/>
      </w:r>
      <w:r>
        <w:tab/>
        <w:t xml:space="preserve">        20.12.2019</w:t>
      </w:r>
    </w:p>
    <w:p w:rsidR="004C1151" w:rsidRDefault="004C1151" w:rsidP="004C1151"/>
    <w:p w:rsidR="004C1151" w:rsidRDefault="004C1151" w:rsidP="004C1151"/>
    <w:p w:rsidR="004C1151" w:rsidRDefault="004C1151" w:rsidP="004C1151">
      <w:pPr>
        <w:jc w:val="center"/>
      </w:pPr>
      <w:r>
        <w:t>-2-</w:t>
      </w:r>
    </w:p>
    <w:p w:rsidR="004C1151" w:rsidRDefault="004C1151" w:rsidP="004C1151">
      <w:pPr>
        <w:jc w:val="center"/>
      </w:pPr>
    </w:p>
    <w:p w:rsidR="004C1151" w:rsidRPr="00892345" w:rsidRDefault="004C1151" w:rsidP="004C1151">
      <w:pPr>
        <w:jc w:val="both"/>
        <w:rPr>
          <w:sz w:val="26"/>
          <w:szCs w:val="26"/>
        </w:rPr>
      </w:pPr>
    </w:p>
    <w:p w:rsidR="004C1151" w:rsidRDefault="004C1151" w:rsidP="004C1151">
      <w:pPr>
        <w:pStyle w:val="ListeParagraf"/>
        <w:numPr>
          <w:ilvl w:val="0"/>
          <w:numId w:val="33"/>
        </w:numPr>
        <w:ind w:left="284" w:firstLine="567"/>
        <w:jc w:val="both"/>
      </w:pPr>
      <w:r>
        <w:rPr>
          <w:sz w:val="26"/>
          <w:szCs w:val="26"/>
        </w:rPr>
        <w:t xml:space="preserve">AŞTİ(Ankara Şehirlerarası Terminal İşletmesi) YHT(Yüksek Hızlı Tren Garı) ve Esenboğa Hava Limanı’nda Ankara Büyükşehir Belediyesi danışma bürosu kurulması veya stantlarının konularak hazırlanacak harita ve broşürler ile Ankara İlçe Belediyelerinin kendileri tarafından hazırlanacak tanıtıcı broşürlerinin dağıtılmasına ilişkin konu </w:t>
      </w:r>
      <w:r>
        <w:t>Üyeler Sercan ÇIĞGIN, Muzaffer KARA ve Atila ÇELİK’in ‘Belediye imkanları dahilinde’ kelimesinin ilave edilmemesi nedeniyle “Muhalifiz” şeklindeki muhalefetlerine rağmen k</w:t>
      </w:r>
      <w:r w:rsidRPr="0096744A">
        <w:t xml:space="preserve">omisyonumuzca </w:t>
      </w:r>
      <w:r>
        <w:t>oyçokluğu ile uygun</w:t>
      </w:r>
      <w:r w:rsidRPr="0096744A">
        <w:t xml:space="preserve"> görülmüştür.</w:t>
      </w:r>
    </w:p>
    <w:p w:rsidR="004C1151" w:rsidRPr="0096744A" w:rsidRDefault="004C1151" w:rsidP="004C1151">
      <w:pPr>
        <w:pStyle w:val="ListeParagraf"/>
        <w:ind w:left="567"/>
        <w:jc w:val="both"/>
      </w:pPr>
    </w:p>
    <w:p w:rsidR="004C1151" w:rsidRDefault="004C1151" w:rsidP="004C1151">
      <w:pPr>
        <w:ind w:firstLine="708"/>
        <w:jc w:val="both"/>
      </w:pPr>
      <w:r w:rsidRPr="0096744A">
        <w:t>Raporumuz Büyükşehir Belediye Meclisinin onayına arz olunur.</w:t>
      </w:r>
    </w:p>
    <w:p w:rsidR="004C1151" w:rsidRDefault="004C1151" w:rsidP="004C1151">
      <w:pPr>
        <w:ind w:firstLine="708"/>
        <w:jc w:val="both"/>
      </w:pPr>
    </w:p>
    <w:p w:rsidR="004C1151" w:rsidRDefault="004C1151" w:rsidP="004C1151">
      <w:pPr>
        <w:ind w:firstLine="708"/>
        <w:jc w:val="both"/>
      </w:pPr>
    </w:p>
    <w:p w:rsidR="004C1151" w:rsidRDefault="004C1151" w:rsidP="004C1151">
      <w:pPr>
        <w:ind w:firstLine="708"/>
        <w:jc w:val="both"/>
      </w:pPr>
    </w:p>
    <w:p w:rsidR="004C1151" w:rsidRDefault="004C1151" w:rsidP="004C1151">
      <w:pPr>
        <w:ind w:firstLine="708"/>
        <w:jc w:val="both"/>
      </w:pP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8"/>
        <w:gridCol w:w="2907"/>
        <w:gridCol w:w="3509"/>
      </w:tblGrid>
      <w:tr w:rsidR="004C1151" w:rsidTr="009A478C">
        <w:trPr>
          <w:trHeight w:val="1656"/>
        </w:trPr>
        <w:tc>
          <w:tcPr>
            <w:tcW w:w="2798" w:type="dxa"/>
          </w:tcPr>
          <w:p w:rsidR="004C1151" w:rsidRDefault="004C1151" w:rsidP="009A478C">
            <w:pPr>
              <w:jc w:val="center"/>
            </w:pPr>
            <w:r>
              <w:t>Recep TAŞ</w:t>
            </w:r>
          </w:p>
          <w:p w:rsidR="004C1151" w:rsidRPr="00F66897" w:rsidRDefault="004C1151" w:rsidP="009A478C">
            <w:pPr>
              <w:jc w:val="center"/>
            </w:pPr>
            <w:r w:rsidRPr="00F66897">
              <w:t>Komisyon Başkanı</w:t>
            </w:r>
          </w:p>
          <w:p w:rsidR="004C1151" w:rsidRPr="00F66897" w:rsidRDefault="004C1151" w:rsidP="009A478C">
            <w:pPr>
              <w:jc w:val="center"/>
            </w:pPr>
          </w:p>
        </w:tc>
        <w:tc>
          <w:tcPr>
            <w:tcW w:w="2907" w:type="dxa"/>
          </w:tcPr>
          <w:p w:rsidR="004C1151" w:rsidRDefault="004C1151" w:rsidP="009A478C">
            <w:pPr>
              <w:jc w:val="center"/>
            </w:pPr>
            <w:r>
              <w:t>Yasemin ÇELİK</w:t>
            </w:r>
          </w:p>
          <w:p w:rsidR="004C1151" w:rsidRPr="00F66897" w:rsidRDefault="004C1151" w:rsidP="009A478C">
            <w:pPr>
              <w:jc w:val="center"/>
            </w:pPr>
            <w:r w:rsidRPr="00F66897">
              <w:t>Başkan Vekili</w:t>
            </w:r>
          </w:p>
          <w:p w:rsidR="004C1151" w:rsidRPr="00F66897" w:rsidRDefault="004C1151" w:rsidP="009A478C">
            <w:pPr>
              <w:jc w:val="center"/>
            </w:pPr>
          </w:p>
        </w:tc>
        <w:tc>
          <w:tcPr>
            <w:tcW w:w="3509" w:type="dxa"/>
          </w:tcPr>
          <w:p w:rsidR="004C1151" w:rsidRDefault="004C1151" w:rsidP="009A478C">
            <w:pPr>
              <w:jc w:val="center"/>
            </w:pPr>
            <w:r>
              <w:t>Aydın GÖKMEN</w:t>
            </w:r>
          </w:p>
          <w:p w:rsidR="004C1151" w:rsidRPr="00F66897" w:rsidRDefault="004C1151" w:rsidP="009A478C">
            <w:pPr>
              <w:jc w:val="center"/>
            </w:pPr>
            <w:r w:rsidRPr="00F66897">
              <w:t>Üye</w:t>
            </w:r>
          </w:p>
          <w:p w:rsidR="004C1151" w:rsidRPr="00F66897" w:rsidRDefault="004C1151" w:rsidP="009A478C">
            <w:pPr>
              <w:jc w:val="center"/>
            </w:pPr>
          </w:p>
        </w:tc>
      </w:tr>
      <w:tr w:rsidR="004C1151" w:rsidTr="009A478C">
        <w:trPr>
          <w:trHeight w:val="1656"/>
        </w:trPr>
        <w:tc>
          <w:tcPr>
            <w:tcW w:w="2798" w:type="dxa"/>
            <w:vAlign w:val="center"/>
          </w:tcPr>
          <w:p w:rsidR="004C1151" w:rsidRPr="00F66897" w:rsidRDefault="004C1151" w:rsidP="009A478C">
            <w:pPr>
              <w:jc w:val="center"/>
            </w:pPr>
          </w:p>
          <w:p w:rsidR="004C1151" w:rsidRDefault="004C1151" w:rsidP="009A478C">
            <w:pPr>
              <w:jc w:val="center"/>
            </w:pPr>
            <w:r>
              <w:t>Asım BALCI</w:t>
            </w:r>
          </w:p>
          <w:p w:rsidR="004C1151" w:rsidRPr="00F66897" w:rsidRDefault="004C1151" w:rsidP="009A478C">
            <w:pPr>
              <w:jc w:val="center"/>
            </w:pPr>
            <w:r w:rsidRPr="00F66897">
              <w:t>Üye</w:t>
            </w:r>
          </w:p>
          <w:p w:rsidR="004C1151" w:rsidRPr="00F66897" w:rsidRDefault="004C1151" w:rsidP="009A478C">
            <w:pPr>
              <w:jc w:val="center"/>
            </w:pPr>
          </w:p>
        </w:tc>
        <w:tc>
          <w:tcPr>
            <w:tcW w:w="2907" w:type="dxa"/>
            <w:vAlign w:val="center"/>
          </w:tcPr>
          <w:p w:rsidR="004C1151" w:rsidRPr="00F66897" w:rsidRDefault="004C1151" w:rsidP="009A478C">
            <w:pPr>
              <w:jc w:val="center"/>
            </w:pPr>
          </w:p>
          <w:p w:rsidR="004C1151" w:rsidRDefault="004C1151" w:rsidP="009A478C">
            <w:pPr>
              <w:jc w:val="center"/>
            </w:pPr>
            <w:r>
              <w:t>Hazım Caner CAN</w:t>
            </w:r>
          </w:p>
          <w:p w:rsidR="004C1151" w:rsidRPr="00F66897" w:rsidRDefault="004C1151" w:rsidP="009A478C">
            <w:pPr>
              <w:jc w:val="center"/>
            </w:pPr>
            <w:r w:rsidRPr="00F66897">
              <w:t>Üye</w:t>
            </w:r>
          </w:p>
          <w:p w:rsidR="004C1151" w:rsidRPr="00F66897" w:rsidRDefault="004C1151" w:rsidP="009A478C">
            <w:pPr>
              <w:jc w:val="center"/>
            </w:pPr>
          </w:p>
        </w:tc>
        <w:tc>
          <w:tcPr>
            <w:tcW w:w="3509" w:type="dxa"/>
            <w:vAlign w:val="center"/>
          </w:tcPr>
          <w:p w:rsidR="004C1151" w:rsidRPr="00F66897" w:rsidRDefault="004C1151" w:rsidP="009A478C">
            <w:pPr>
              <w:jc w:val="center"/>
            </w:pPr>
          </w:p>
          <w:p w:rsidR="004C1151" w:rsidRDefault="004C1151" w:rsidP="009A478C">
            <w:pPr>
              <w:jc w:val="center"/>
            </w:pPr>
            <w:r>
              <w:t>Murat ILIKAN</w:t>
            </w:r>
          </w:p>
          <w:p w:rsidR="004C1151" w:rsidRPr="00F66897" w:rsidRDefault="004C1151" w:rsidP="009A478C">
            <w:pPr>
              <w:jc w:val="center"/>
            </w:pPr>
            <w:r w:rsidRPr="00F66897">
              <w:t>Üye</w:t>
            </w:r>
          </w:p>
          <w:p w:rsidR="004C1151" w:rsidRPr="00F66897" w:rsidRDefault="004C1151" w:rsidP="009A478C">
            <w:pPr>
              <w:jc w:val="center"/>
            </w:pPr>
          </w:p>
        </w:tc>
      </w:tr>
      <w:tr w:rsidR="004C1151" w:rsidTr="009A478C">
        <w:trPr>
          <w:trHeight w:val="1656"/>
        </w:trPr>
        <w:tc>
          <w:tcPr>
            <w:tcW w:w="2798" w:type="dxa"/>
            <w:vAlign w:val="bottom"/>
          </w:tcPr>
          <w:p w:rsidR="004C1151" w:rsidRPr="00F66897" w:rsidRDefault="004C1151" w:rsidP="009A478C">
            <w:pPr>
              <w:jc w:val="center"/>
            </w:pPr>
          </w:p>
          <w:p w:rsidR="004C1151" w:rsidRPr="00F66897" w:rsidRDefault="004C1151" w:rsidP="009A478C">
            <w:pPr>
              <w:jc w:val="center"/>
            </w:pPr>
          </w:p>
          <w:p w:rsidR="004C1151" w:rsidRPr="00F66897" w:rsidRDefault="004C1151" w:rsidP="009A478C">
            <w:pPr>
              <w:jc w:val="center"/>
            </w:pPr>
          </w:p>
          <w:p w:rsidR="004C1151" w:rsidRDefault="004C1151" w:rsidP="009A478C">
            <w:pPr>
              <w:jc w:val="center"/>
            </w:pPr>
            <w:r>
              <w:t>Muzaffer KARA</w:t>
            </w:r>
          </w:p>
          <w:p w:rsidR="004C1151" w:rsidRPr="00F66897" w:rsidRDefault="004C1151" w:rsidP="009A478C">
            <w:pPr>
              <w:jc w:val="center"/>
            </w:pPr>
            <w:r w:rsidRPr="00F66897">
              <w:t>Üye</w:t>
            </w:r>
          </w:p>
          <w:p w:rsidR="004C1151" w:rsidRPr="00F66897" w:rsidRDefault="004C1151" w:rsidP="009A478C">
            <w:pPr>
              <w:jc w:val="center"/>
            </w:pPr>
            <w:r>
              <w:t>(Muhalif)</w:t>
            </w:r>
          </w:p>
        </w:tc>
        <w:tc>
          <w:tcPr>
            <w:tcW w:w="2907" w:type="dxa"/>
            <w:vAlign w:val="bottom"/>
          </w:tcPr>
          <w:p w:rsidR="004C1151" w:rsidRPr="00F66897" w:rsidRDefault="004C1151" w:rsidP="009A478C">
            <w:pPr>
              <w:jc w:val="center"/>
            </w:pPr>
          </w:p>
          <w:p w:rsidR="004C1151" w:rsidRPr="00F66897" w:rsidRDefault="004C1151" w:rsidP="009A478C">
            <w:pPr>
              <w:jc w:val="center"/>
            </w:pPr>
          </w:p>
          <w:p w:rsidR="004C1151" w:rsidRPr="00F66897" w:rsidRDefault="004C1151" w:rsidP="009A478C">
            <w:pPr>
              <w:jc w:val="center"/>
            </w:pPr>
          </w:p>
          <w:p w:rsidR="004C1151" w:rsidRDefault="004C1151" w:rsidP="009A478C">
            <w:pPr>
              <w:jc w:val="center"/>
            </w:pPr>
            <w:r>
              <w:t>Sercan ÇIĞGIN</w:t>
            </w:r>
          </w:p>
          <w:p w:rsidR="004C1151" w:rsidRPr="00F66897" w:rsidRDefault="004C1151" w:rsidP="009A478C">
            <w:pPr>
              <w:jc w:val="center"/>
            </w:pPr>
            <w:r w:rsidRPr="00F66897">
              <w:t>Üye</w:t>
            </w:r>
          </w:p>
          <w:p w:rsidR="004C1151" w:rsidRPr="00F66897" w:rsidRDefault="004C1151" w:rsidP="009A478C">
            <w:pPr>
              <w:jc w:val="center"/>
            </w:pPr>
            <w:r>
              <w:t>(Muhalif)</w:t>
            </w:r>
          </w:p>
        </w:tc>
        <w:tc>
          <w:tcPr>
            <w:tcW w:w="3509" w:type="dxa"/>
            <w:vAlign w:val="bottom"/>
          </w:tcPr>
          <w:p w:rsidR="004C1151" w:rsidRPr="00F66897" w:rsidRDefault="004C1151" w:rsidP="009A478C">
            <w:pPr>
              <w:jc w:val="center"/>
            </w:pPr>
          </w:p>
          <w:p w:rsidR="004C1151" w:rsidRPr="00F66897" w:rsidRDefault="004C1151" w:rsidP="009A478C">
            <w:pPr>
              <w:jc w:val="center"/>
            </w:pPr>
          </w:p>
          <w:p w:rsidR="004C1151" w:rsidRPr="00F66897" w:rsidRDefault="004C1151" w:rsidP="009A478C">
            <w:pPr>
              <w:jc w:val="center"/>
            </w:pPr>
          </w:p>
          <w:p w:rsidR="004C1151" w:rsidRDefault="004C1151" w:rsidP="009A478C">
            <w:pPr>
              <w:jc w:val="center"/>
            </w:pPr>
            <w:r>
              <w:t>Atila ÇELİK</w:t>
            </w:r>
          </w:p>
          <w:p w:rsidR="004C1151" w:rsidRPr="00F66897" w:rsidRDefault="004C1151" w:rsidP="009A478C">
            <w:pPr>
              <w:jc w:val="center"/>
            </w:pPr>
            <w:r w:rsidRPr="00F66897">
              <w:t>Üye</w:t>
            </w:r>
          </w:p>
          <w:p w:rsidR="004C1151" w:rsidRPr="00F66897" w:rsidRDefault="004C1151" w:rsidP="009A478C">
            <w:pPr>
              <w:jc w:val="center"/>
            </w:pPr>
            <w:r>
              <w:t>(Muhalif)</w:t>
            </w:r>
          </w:p>
        </w:tc>
      </w:tr>
    </w:tbl>
    <w:p w:rsidR="004C1151" w:rsidRDefault="004C1151" w:rsidP="004C1151">
      <w:pPr>
        <w:jc w:val="both"/>
      </w:pPr>
    </w:p>
    <w:p w:rsidR="004C1151" w:rsidRDefault="004C1151" w:rsidP="00470AB5">
      <w:pPr>
        <w:pStyle w:val="GvdeMetniGirintisi2"/>
      </w:pPr>
    </w:p>
    <w:sectPr w:rsidR="004C1151"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4F645E"/>
    <w:multiLevelType w:val="hybridMultilevel"/>
    <w:tmpl w:val="C6B470D0"/>
    <w:lvl w:ilvl="0" w:tplc="61DA5A6C">
      <w:start w:val="1"/>
      <w:numFmt w:val="upperLetter"/>
      <w:lvlText w:val="%1."/>
      <w:lvlJc w:val="left"/>
      <w:pPr>
        <w:ind w:left="2063" w:hanging="360"/>
      </w:pPr>
      <w:rPr>
        <w:rFonts w:ascii="Times New Roman" w:eastAsiaTheme="minorHAnsi" w:hAnsi="Times New Roman" w:cs="Times New Roman"/>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D5D1EF1"/>
    <w:multiLevelType w:val="hybridMultilevel"/>
    <w:tmpl w:val="359864E0"/>
    <w:lvl w:ilvl="0" w:tplc="7C4E2420">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FC57D12"/>
    <w:multiLevelType w:val="hybridMultilevel"/>
    <w:tmpl w:val="049E61C2"/>
    <w:lvl w:ilvl="0" w:tplc="B3A407E6">
      <w:start w:val="1"/>
      <w:numFmt w:val="decimal"/>
      <w:lvlText w:val="%1."/>
      <w:lvlJc w:val="left"/>
      <w:pPr>
        <w:ind w:left="207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89F7766"/>
    <w:multiLevelType w:val="hybridMultilevel"/>
    <w:tmpl w:val="EABCD5F4"/>
    <w:lvl w:ilvl="0" w:tplc="85CC71D8">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09E1D6F"/>
    <w:multiLevelType w:val="hybridMultilevel"/>
    <w:tmpl w:val="DA9891B0"/>
    <w:lvl w:ilvl="0" w:tplc="7E5CED8A">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21"/>
  </w:num>
  <w:num w:numId="4">
    <w:abstractNumId w:val="5"/>
  </w:num>
  <w:num w:numId="5">
    <w:abstractNumId w:val="19"/>
  </w:num>
  <w:num w:numId="6">
    <w:abstractNumId w:val="20"/>
  </w:num>
  <w:num w:numId="7">
    <w:abstractNumId w:val="14"/>
  </w:num>
  <w:num w:numId="8">
    <w:abstractNumId w:val="31"/>
  </w:num>
  <w:num w:numId="9">
    <w:abstractNumId w:val="18"/>
  </w:num>
  <w:num w:numId="10">
    <w:abstractNumId w:val="13"/>
  </w:num>
  <w:num w:numId="11">
    <w:abstractNumId w:val="28"/>
  </w:num>
  <w:num w:numId="12">
    <w:abstractNumId w:val="12"/>
  </w:num>
  <w:num w:numId="1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8"/>
  </w:num>
  <w:num w:numId="17">
    <w:abstractNumId w:val="1"/>
  </w:num>
  <w:num w:numId="18">
    <w:abstractNumId w:val="22"/>
  </w:num>
  <w:num w:numId="19">
    <w:abstractNumId w:val="24"/>
  </w:num>
  <w:num w:numId="2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0"/>
  </w:num>
  <w:num w:numId="29">
    <w:abstractNumId w:val="17"/>
  </w:num>
  <w:num w:numId="30">
    <w:abstractNumId w:val="9"/>
  </w:num>
  <w:num w:numId="31">
    <w:abstractNumId w:val="33"/>
  </w:num>
  <w:num w:numId="32">
    <w:abstractNumId w:val="3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5D94"/>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3663"/>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664E5"/>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151"/>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2E5D"/>
    <w:rsid w:val="004F30F6"/>
    <w:rsid w:val="004F49AC"/>
    <w:rsid w:val="004F4ABF"/>
    <w:rsid w:val="004F4CCF"/>
    <w:rsid w:val="004F596A"/>
    <w:rsid w:val="004F5AFD"/>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77FCD"/>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2CDB"/>
    <w:rsid w:val="00633657"/>
    <w:rsid w:val="006350AC"/>
    <w:rsid w:val="0063714B"/>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6D9"/>
    <w:rsid w:val="00C55C90"/>
    <w:rsid w:val="00C60B96"/>
    <w:rsid w:val="00C64297"/>
    <w:rsid w:val="00C661C3"/>
    <w:rsid w:val="00C765DA"/>
    <w:rsid w:val="00C77385"/>
    <w:rsid w:val="00C8475D"/>
    <w:rsid w:val="00C8645E"/>
    <w:rsid w:val="00C9204B"/>
    <w:rsid w:val="00C936BD"/>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202"/>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466B"/>
    <w:rsid w:val="00EC6F6B"/>
    <w:rsid w:val="00EC70CA"/>
    <w:rsid w:val="00EC757B"/>
    <w:rsid w:val="00EC7C4C"/>
    <w:rsid w:val="00ED3768"/>
    <w:rsid w:val="00ED6295"/>
    <w:rsid w:val="00ED6A65"/>
    <w:rsid w:val="00EE0FB9"/>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link w:val="GvdeMetniGirintisiChar"/>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uiPriority w:val="59"/>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D17202"/>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 w:type="paragraph" w:styleId="ListeParagraf">
    <w:name w:val="List Paragraph"/>
    <w:basedOn w:val="Normal"/>
    <w:uiPriority w:val="34"/>
    <w:qFormat/>
    <w:rsid w:val="00C936BD"/>
    <w:pPr>
      <w:ind w:left="720"/>
      <w:contextualSpacing/>
    </w:pPr>
  </w:style>
  <w:style w:type="character" w:customStyle="1" w:styleId="GvdeMetniGirintisiChar">
    <w:name w:val="Gövde Metni Girintisi Char"/>
    <w:basedOn w:val="VarsaylanParagrafYazTipi"/>
    <w:link w:val="GvdeMetniGirintisi"/>
    <w:rsid w:val="004C1151"/>
    <w:rPr>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1CD3-19BF-4EE8-AC35-11D3EAA9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4924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2020-01-13T12:14:00Z</cp:lastPrinted>
  <dcterms:created xsi:type="dcterms:W3CDTF">2020-01-13T12:21:00Z</dcterms:created>
  <dcterms:modified xsi:type="dcterms:W3CDTF">2020-06-04T07:37:00Z</dcterms:modified>
</cp:coreProperties>
</file>